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0B6" w:rsidRPr="00B000B6" w:rsidRDefault="00B000B6" w:rsidP="00B000B6">
      <w:pPr>
        <w:jc w:val="right"/>
        <w:rPr>
          <w:b/>
          <w:lang w:val="kk-KZ"/>
        </w:rPr>
      </w:pPr>
      <w:r w:rsidRPr="00B000B6">
        <w:rPr>
          <w:b/>
        </w:rPr>
        <w:t xml:space="preserve"> Приложение</w:t>
      </w:r>
      <w:proofErr w:type="gramStart"/>
      <w:r w:rsidRPr="00B000B6">
        <w:rPr>
          <w:b/>
          <w:lang w:val="kk-KZ"/>
        </w:rPr>
        <w:t>2</w:t>
      </w:r>
      <w:proofErr w:type="gramEnd"/>
    </w:p>
    <w:p w:rsidR="00B000B6" w:rsidRPr="00B000B6" w:rsidRDefault="00B000B6" w:rsidP="00B000B6">
      <w:pPr>
        <w:jc w:val="right"/>
        <w:rPr>
          <w:b/>
        </w:rPr>
      </w:pPr>
      <w:r w:rsidRPr="00B000B6">
        <w:rPr>
          <w:b/>
        </w:rPr>
        <w:t xml:space="preserve"> к тендерной документации </w:t>
      </w:r>
    </w:p>
    <w:p w:rsidR="00B000B6" w:rsidRPr="00B000B6" w:rsidRDefault="00B000B6" w:rsidP="00B000B6">
      <w:pPr>
        <w:pStyle w:val="a7"/>
        <w:ind w:left="426" w:hanging="426"/>
        <w:rPr>
          <w:rFonts w:ascii="Times New Roman" w:hAnsi="Times New Roman"/>
          <w:caps w:val="0"/>
          <w:szCs w:val="24"/>
        </w:rPr>
      </w:pPr>
    </w:p>
    <w:p w:rsidR="00B000B6" w:rsidRPr="000174E6" w:rsidRDefault="00B000B6" w:rsidP="00B000B6">
      <w:pPr>
        <w:pStyle w:val="a7"/>
        <w:ind w:left="426" w:hanging="426"/>
        <w:rPr>
          <w:rFonts w:ascii="Times New Roman" w:hAnsi="Times New Roman"/>
          <w:caps w:val="0"/>
          <w:szCs w:val="24"/>
        </w:rPr>
      </w:pPr>
      <w:r w:rsidRPr="000174E6">
        <w:rPr>
          <w:rFonts w:ascii="Times New Roman" w:hAnsi="Times New Roman"/>
          <w:caps w:val="0"/>
          <w:szCs w:val="24"/>
        </w:rPr>
        <w:t>Техническая спецификация закупаемых товаров</w:t>
      </w:r>
    </w:p>
    <w:p w:rsidR="00BE3252" w:rsidRPr="00A21A5E" w:rsidRDefault="00B254BC" w:rsidP="00BE3252">
      <w:pPr>
        <w:pStyle w:val="a3"/>
        <w:jc w:val="right"/>
        <w:rPr>
          <w:b/>
          <w:bCs/>
        </w:rPr>
      </w:pPr>
      <w:r w:rsidRPr="00A21A5E">
        <w:rPr>
          <w:b/>
          <w:bCs/>
        </w:rPr>
        <w:tab/>
      </w:r>
      <w:r w:rsidRPr="00A21A5E">
        <w:rPr>
          <w:b/>
          <w:bCs/>
        </w:rPr>
        <w:tab/>
      </w:r>
      <w:r w:rsidRPr="00A21A5E">
        <w:rPr>
          <w:b/>
          <w:bCs/>
        </w:rPr>
        <w:tab/>
      </w:r>
      <w:r w:rsidRPr="00A21A5E">
        <w:rPr>
          <w:b/>
          <w:bCs/>
        </w:rPr>
        <w:tab/>
      </w:r>
      <w:r w:rsidRPr="00A21A5E">
        <w:rPr>
          <w:b/>
          <w:bCs/>
        </w:rPr>
        <w:tab/>
      </w:r>
      <w:r w:rsidRPr="00A21A5E">
        <w:rPr>
          <w:b/>
          <w:bCs/>
        </w:rPr>
        <w:tab/>
      </w:r>
      <w:r w:rsidRPr="00A21A5E">
        <w:rPr>
          <w:b/>
          <w:bCs/>
        </w:rPr>
        <w:tab/>
      </w:r>
      <w:r w:rsidRPr="00A21A5E">
        <w:rPr>
          <w:b/>
          <w:bCs/>
        </w:rPr>
        <w:tab/>
      </w:r>
    </w:p>
    <w:p w:rsidR="00BE3252" w:rsidRPr="00A21A5E" w:rsidRDefault="00BE3252" w:rsidP="00BE3252">
      <w:pPr>
        <w:pStyle w:val="a3"/>
        <w:jc w:val="right"/>
        <w:rPr>
          <w:b/>
          <w:bCs/>
        </w:rPr>
      </w:pPr>
    </w:p>
    <w:tbl>
      <w:tblPr>
        <w:tblW w:w="151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4535"/>
        <w:gridCol w:w="567"/>
        <w:gridCol w:w="2412"/>
        <w:gridCol w:w="5386"/>
        <w:gridCol w:w="1557"/>
      </w:tblGrid>
      <w:tr w:rsidR="00667A08" w:rsidRPr="00A21A5E" w:rsidTr="006066E1">
        <w:trPr>
          <w:trHeight w:val="409"/>
        </w:trPr>
        <w:tc>
          <w:tcPr>
            <w:tcW w:w="708" w:type="dxa"/>
            <w:tcBorders>
              <w:top w:val="single" w:sz="4" w:space="0" w:color="auto"/>
              <w:left w:val="single" w:sz="4" w:space="0" w:color="auto"/>
              <w:bottom w:val="single" w:sz="4" w:space="0" w:color="auto"/>
              <w:right w:val="single" w:sz="4" w:space="0" w:color="auto"/>
            </w:tcBorders>
            <w:shd w:val="clear" w:color="auto" w:fill="BFBFBF"/>
            <w:hideMark/>
          </w:tcPr>
          <w:p w:rsidR="00667A08" w:rsidRPr="00A21A5E" w:rsidRDefault="00667A08" w:rsidP="006066E1">
            <w:pPr>
              <w:jc w:val="center"/>
              <w:rPr>
                <w:b/>
              </w:rPr>
            </w:pPr>
            <w:r w:rsidRPr="00A21A5E">
              <w:rPr>
                <w:b/>
              </w:rPr>
              <w:t xml:space="preserve">№ </w:t>
            </w:r>
            <w:proofErr w:type="gramStart"/>
            <w:r w:rsidRPr="00A21A5E">
              <w:rPr>
                <w:b/>
              </w:rPr>
              <w:t>п</w:t>
            </w:r>
            <w:proofErr w:type="gramEnd"/>
            <w:r w:rsidRPr="00A21A5E">
              <w:rPr>
                <w:b/>
              </w:rPr>
              <w:t>/п</w:t>
            </w:r>
          </w:p>
        </w:tc>
        <w:tc>
          <w:tcPr>
            <w:tcW w:w="4535" w:type="dxa"/>
            <w:tcBorders>
              <w:top w:val="single" w:sz="4" w:space="0" w:color="auto"/>
              <w:left w:val="single" w:sz="4" w:space="0" w:color="auto"/>
              <w:bottom w:val="single" w:sz="4" w:space="0" w:color="auto"/>
              <w:right w:val="single" w:sz="4" w:space="0" w:color="auto"/>
            </w:tcBorders>
            <w:shd w:val="clear" w:color="auto" w:fill="BFBFBF"/>
            <w:hideMark/>
          </w:tcPr>
          <w:p w:rsidR="00667A08" w:rsidRPr="00A21A5E" w:rsidRDefault="00667A08" w:rsidP="006066E1">
            <w:pPr>
              <w:tabs>
                <w:tab w:val="left" w:pos="450"/>
              </w:tabs>
              <w:jc w:val="center"/>
              <w:rPr>
                <w:b/>
              </w:rPr>
            </w:pPr>
            <w:r w:rsidRPr="00A21A5E">
              <w:rPr>
                <w:b/>
              </w:rPr>
              <w:t>Критерии</w:t>
            </w:r>
          </w:p>
        </w:tc>
        <w:tc>
          <w:tcPr>
            <w:tcW w:w="9922" w:type="dxa"/>
            <w:gridSpan w:val="4"/>
            <w:tcBorders>
              <w:top w:val="single" w:sz="4" w:space="0" w:color="auto"/>
              <w:left w:val="single" w:sz="4" w:space="0" w:color="auto"/>
              <w:bottom w:val="single" w:sz="4" w:space="0" w:color="auto"/>
              <w:right w:val="single" w:sz="4" w:space="0" w:color="auto"/>
            </w:tcBorders>
            <w:shd w:val="clear" w:color="auto" w:fill="BFBFBF"/>
            <w:hideMark/>
          </w:tcPr>
          <w:p w:rsidR="00667A08" w:rsidRPr="00A21A5E" w:rsidRDefault="00667A08" w:rsidP="006066E1">
            <w:pPr>
              <w:tabs>
                <w:tab w:val="left" w:pos="450"/>
              </w:tabs>
              <w:jc w:val="center"/>
              <w:rPr>
                <w:b/>
              </w:rPr>
            </w:pPr>
            <w:r w:rsidRPr="00A21A5E">
              <w:rPr>
                <w:b/>
              </w:rPr>
              <w:t>Описание</w:t>
            </w:r>
          </w:p>
        </w:tc>
      </w:tr>
      <w:tr w:rsidR="00667A08" w:rsidRPr="007F083B" w:rsidTr="006066E1">
        <w:trPr>
          <w:trHeight w:val="470"/>
        </w:trPr>
        <w:tc>
          <w:tcPr>
            <w:tcW w:w="708" w:type="dxa"/>
            <w:tcBorders>
              <w:top w:val="single" w:sz="4" w:space="0" w:color="auto"/>
              <w:left w:val="single" w:sz="4" w:space="0" w:color="auto"/>
              <w:bottom w:val="single" w:sz="4" w:space="0" w:color="auto"/>
              <w:right w:val="single" w:sz="4" w:space="0" w:color="auto"/>
            </w:tcBorders>
            <w:hideMark/>
          </w:tcPr>
          <w:p w:rsidR="00667A08" w:rsidRPr="00A21A5E" w:rsidRDefault="00667A08" w:rsidP="006066E1">
            <w:pPr>
              <w:tabs>
                <w:tab w:val="left" w:pos="450"/>
              </w:tabs>
              <w:rPr>
                <w:b/>
              </w:rPr>
            </w:pPr>
            <w:r w:rsidRPr="00A21A5E">
              <w:rPr>
                <w:b/>
              </w:rPr>
              <w:t>1</w:t>
            </w:r>
          </w:p>
        </w:tc>
        <w:tc>
          <w:tcPr>
            <w:tcW w:w="4535" w:type="dxa"/>
            <w:tcBorders>
              <w:top w:val="single" w:sz="4" w:space="0" w:color="auto"/>
              <w:left w:val="single" w:sz="4" w:space="0" w:color="auto"/>
              <w:bottom w:val="single" w:sz="4" w:space="0" w:color="auto"/>
              <w:right w:val="single" w:sz="4" w:space="0" w:color="auto"/>
            </w:tcBorders>
            <w:hideMark/>
          </w:tcPr>
          <w:p w:rsidR="006066E1" w:rsidRPr="006066E1" w:rsidRDefault="006066E1" w:rsidP="006066E1">
            <w:pPr>
              <w:tabs>
                <w:tab w:val="left" w:pos="450"/>
              </w:tabs>
              <w:rPr>
                <w:b/>
              </w:rPr>
            </w:pPr>
            <w:r w:rsidRPr="006066E1">
              <w:rPr>
                <w:b/>
              </w:rPr>
              <w:t>Наименование медицинских изделий ТСО (далее - МИ)</w:t>
            </w:r>
          </w:p>
          <w:p w:rsidR="00667A08" w:rsidRPr="00B218EB" w:rsidRDefault="006066E1" w:rsidP="006066E1">
            <w:pPr>
              <w:tabs>
                <w:tab w:val="left" w:pos="450"/>
              </w:tabs>
              <w:rPr>
                <w:b/>
              </w:rPr>
            </w:pPr>
            <w:proofErr w:type="gramStart"/>
            <w:r w:rsidRPr="006066E1">
              <w:rPr>
                <w:b/>
              </w:rPr>
              <w:t>(в соответствии с государственным реестром МИ с указанием модели, наименования производителя, страны</w:t>
            </w:r>
            <w:proofErr w:type="gramEnd"/>
          </w:p>
        </w:tc>
        <w:tc>
          <w:tcPr>
            <w:tcW w:w="9922" w:type="dxa"/>
            <w:gridSpan w:val="4"/>
            <w:tcBorders>
              <w:top w:val="single" w:sz="4" w:space="0" w:color="auto"/>
              <w:left w:val="single" w:sz="4" w:space="0" w:color="auto"/>
              <w:bottom w:val="single" w:sz="4" w:space="0" w:color="auto"/>
              <w:right w:val="single" w:sz="4" w:space="0" w:color="auto"/>
            </w:tcBorders>
          </w:tcPr>
          <w:p w:rsidR="00667A08" w:rsidRPr="00A21A5E" w:rsidRDefault="00B218EB" w:rsidP="006066E1">
            <w:pPr>
              <w:pStyle w:val="Default"/>
              <w:spacing w:line="276" w:lineRule="auto"/>
              <w:rPr>
                <w:rFonts w:ascii="Times New Roman" w:hAnsi="Times New Roman" w:cs="Times New Roman"/>
                <w:b/>
                <w:color w:val="auto"/>
              </w:rPr>
            </w:pPr>
            <w:r>
              <w:rPr>
                <w:rFonts w:ascii="Times New Roman" w:hAnsi="Times New Roman" w:cs="Times New Roman"/>
                <w:b/>
                <w:color w:val="auto"/>
              </w:rPr>
              <w:t>Видеоинформационный центр</w:t>
            </w:r>
            <w:r w:rsidR="00731AE6" w:rsidRPr="00A21A5E">
              <w:rPr>
                <w:rFonts w:ascii="Times New Roman" w:hAnsi="Times New Roman" w:cs="Times New Roman"/>
                <w:b/>
                <w:color w:val="auto"/>
              </w:rPr>
              <w:t xml:space="preserve">в комплекте с </w:t>
            </w:r>
            <w:r w:rsidR="007F083B">
              <w:rPr>
                <w:rFonts w:ascii="Times New Roman" w:hAnsi="Times New Roman" w:cs="Times New Roman"/>
                <w:b/>
                <w:color w:val="auto"/>
              </w:rPr>
              <w:t>гастроскопом</w:t>
            </w:r>
          </w:p>
          <w:p w:rsidR="00B150C8" w:rsidRPr="00BE1D32" w:rsidRDefault="00B150C8" w:rsidP="006066E1">
            <w:pPr>
              <w:pStyle w:val="Default"/>
              <w:spacing w:line="276" w:lineRule="auto"/>
              <w:rPr>
                <w:rFonts w:ascii="Times New Roman" w:hAnsi="Times New Roman" w:cs="Times New Roman"/>
                <w:b/>
                <w:color w:val="auto"/>
              </w:rPr>
            </w:pPr>
          </w:p>
        </w:tc>
      </w:tr>
      <w:tr w:rsidR="005C7D4D" w:rsidRPr="007F083B" w:rsidTr="006066E1">
        <w:trPr>
          <w:trHeight w:val="470"/>
        </w:trPr>
        <w:tc>
          <w:tcPr>
            <w:tcW w:w="708" w:type="dxa"/>
            <w:tcBorders>
              <w:top w:val="single" w:sz="4" w:space="0" w:color="auto"/>
              <w:left w:val="single" w:sz="4" w:space="0" w:color="auto"/>
              <w:bottom w:val="single" w:sz="4" w:space="0" w:color="auto"/>
              <w:right w:val="single" w:sz="4" w:space="0" w:color="auto"/>
            </w:tcBorders>
          </w:tcPr>
          <w:p w:rsidR="005C7D4D" w:rsidRPr="00A21A5E" w:rsidRDefault="005C7D4D" w:rsidP="006066E1">
            <w:pPr>
              <w:tabs>
                <w:tab w:val="left" w:pos="450"/>
              </w:tabs>
              <w:rPr>
                <w:b/>
              </w:rPr>
            </w:pPr>
            <w:r>
              <w:rPr>
                <w:b/>
              </w:rPr>
              <w:t>2</w:t>
            </w:r>
          </w:p>
        </w:tc>
        <w:tc>
          <w:tcPr>
            <w:tcW w:w="4535" w:type="dxa"/>
            <w:tcBorders>
              <w:top w:val="single" w:sz="4" w:space="0" w:color="auto"/>
              <w:left w:val="single" w:sz="4" w:space="0" w:color="auto"/>
              <w:bottom w:val="single" w:sz="4" w:space="0" w:color="auto"/>
              <w:right w:val="single" w:sz="4" w:space="0" w:color="auto"/>
            </w:tcBorders>
          </w:tcPr>
          <w:p w:rsidR="005C7D4D" w:rsidRPr="006066E1" w:rsidRDefault="00FB6838" w:rsidP="006066E1">
            <w:pPr>
              <w:tabs>
                <w:tab w:val="left" w:pos="450"/>
              </w:tabs>
              <w:rPr>
                <w:b/>
              </w:rPr>
            </w:pPr>
            <w:proofErr w:type="gramStart"/>
            <w:r w:rsidRPr="003450C1">
              <w:rPr>
                <w:b/>
              </w:rPr>
              <w:t>Наименование медицинских изделий ТСО (далее - МИ)</w:t>
            </w:r>
            <w:r>
              <w:rPr>
                <w:b/>
              </w:rPr>
              <w:t>, относящихся к средствам измерения</w:t>
            </w:r>
            <w:r w:rsidRPr="003D152C">
              <w:rPr>
                <w:b/>
              </w:rPr>
              <w:t xml:space="preserve"> с указанием модели, наименования производителя, страны)</w:t>
            </w:r>
            <w:proofErr w:type="gramEnd"/>
          </w:p>
        </w:tc>
        <w:tc>
          <w:tcPr>
            <w:tcW w:w="9922" w:type="dxa"/>
            <w:gridSpan w:val="4"/>
            <w:tcBorders>
              <w:top w:val="single" w:sz="4" w:space="0" w:color="auto"/>
              <w:left w:val="single" w:sz="4" w:space="0" w:color="auto"/>
              <w:bottom w:val="single" w:sz="4" w:space="0" w:color="auto"/>
              <w:right w:val="single" w:sz="4" w:space="0" w:color="auto"/>
            </w:tcBorders>
          </w:tcPr>
          <w:p w:rsidR="005C7D4D" w:rsidRDefault="005C7D4D" w:rsidP="006066E1">
            <w:pPr>
              <w:pStyle w:val="Default"/>
              <w:spacing w:line="276" w:lineRule="auto"/>
              <w:rPr>
                <w:rFonts w:ascii="Times New Roman" w:hAnsi="Times New Roman" w:cs="Times New Roman"/>
                <w:b/>
                <w:color w:val="auto"/>
              </w:rPr>
            </w:pPr>
          </w:p>
        </w:tc>
      </w:tr>
      <w:tr w:rsidR="006066E1" w:rsidRPr="00A21A5E" w:rsidTr="006066E1">
        <w:trPr>
          <w:trHeight w:val="611"/>
        </w:trPr>
        <w:tc>
          <w:tcPr>
            <w:tcW w:w="708" w:type="dxa"/>
            <w:vMerge w:val="restart"/>
            <w:tcBorders>
              <w:top w:val="single" w:sz="4" w:space="0" w:color="auto"/>
              <w:left w:val="single" w:sz="4" w:space="0" w:color="auto"/>
              <w:bottom w:val="single" w:sz="4" w:space="0" w:color="auto"/>
              <w:right w:val="single" w:sz="4" w:space="0" w:color="auto"/>
            </w:tcBorders>
            <w:hideMark/>
          </w:tcPr>
          <w:p w:rsidR="006066E1" w:rsidRPr="005C7D4D" w:rsidRDefault="005C7D4D" w:rsidP="006066E1">
            <w:pPr>
              <w:rPr>
                <w:b/>
              </w:rPr>
            </w:pPr>
            <w:r>
              <w:rPr>
                <w:b/>
              </w:rPr>
              <w:t>3</w:t>
            </w:r>
          </w:p>
        </w:tc>
        <w:tc>
          <w:tcPr>
            <w:tcW w:w="4535" w:type="dxa"/>
            <w:vMerge w:val="restart"/>
            <w:tcBorders>
              <w:top w:val="single" w:sz="4" w:space="0" w:color="auto"/>
              <w:left w:val="single" w:sz="4" w:space="0" w:color="auto"/>
              <w:bottom w:val="single" w:sz="4" w:space="0" w:color="auto"/>
              <w:right w:val="single" w:sz="4" w:space="0" w:color="auto"/>
            </w:tcBorders>
            <w:hideMark/>
          </w:tcPr>
          <w:p w:rsidR="006066E1" w:rsidRPr="00A21A5E" w:rsidRDefault="006066E1" w:rsidP="006066E1">
            <w:pPr>
              <w:rPr>
                <w:b/>
              </w:rPr>
            </w:pPr>
            <w:r w:rsidRPr="00A21A5E">
              <w:rPr>
                <w:b/>
              </w:rPr>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hideMark/>
          </w:tcPr>
          <w:p w:rsidR="006066E1" w:rsidRPr="006066E1" w:rsidRDefault="006066E1" w:rsidP="006066E1">
            <w:pPr>
              <w:jc w:val="center"/>
              <w:rPr>
                <w:i/>
              </w:rPr>
            </w:pPr>
            <w:r w:rsidRPr="006066E1">
              <w:rPr>
                <w:rStyle w:val="s0"/>
                <w:i/>
              </w:rPr>
              <w:t>№</w:t>
            </w:r>
          </w:p>
          <w:p w:rsidR="006066E1" w:rsidRPr="006066E1" w:rsidRDefault="006066E1" w:rsidP="006066E1">
            <w:pPr>
              <w:jc w:val="center"/>
              <w:rPr>
                <w:i/>
              </w:rPr>
            </w:pPr>
            <w:proofErr w:type="gramStart"/>
            <w:r w:rsidRPr="006066E1">
              <w:rPr>
                <w:rStyle w:val="s0"/>
                <w:i/>
              </w:rPr>
              <w:t>п</w:t>
            </w:r>
            <w:proofErr w:type="gramEnd"/>
            <w:r w:rsidRPr="006066E1">
              <w:rPr>
                <w:rStyle w:val="s0"/>
                <w:i/>
              </w:rPr>
              <w:t>/п</w:t>
            </w:r>
          </w:p>
        </w:tc>
        <w:tc>
          <w:tcPr>
            <w:tcW w:w="2412" w:type="dxa"/>
            <w:tcBorders>
              <w:top w:val="single" w:sz="4" w:space="0" w:color="auto"/>
              <w:left w:val="single" w:sz="4" w:space="0" w:color="auto"/>
              <w:bottom w:val="single" w:sz="4" w:space="0" w:color="auto"/>
              <w:right w:val="single" w:sz="4" w:space="0" w:color="auto"/>
            </w:tcBorders>
            <w:hideMark/>
          </w:tcPr>
          <w:p w:rsidR="006066E1" w:rsidRPr="006066E1" w:rsidRDefault="006066E1" w:rsidP="006066E1">
            <w:pPr>
              <w:jc w:val="center"/>
              <w:rPr>
                <w:i/>
              </w:rPr>
            </w:pPr>
            <w:proofErr w:type="gramStart"/>
            <w:r w:rsidRPr="006066E1">
              <w:rPr>
                <w:rStyle w:val="s0"/>
                <w:i/>
              </w:rPr>
              <w:t>Наименование комплектующего к МИ</w:t>
            </w:r>
            <w:proofErr w:type="gramEnd"/>
          </w:p>
          <w:p w:rsidR="006066E1" w:rsidRPr="006066E1" w:rsidRDefault="006066E1" w:rsidP="006066E1">
            <w:pPr>
              <w:jc w:val="center"/>
              <w:rPr>
                <w:i/>
              </w:rPr>
            </w:pPr>
            <w:r w:rsidRPr="006066E1">
              <w:rPr>
                <w:rStyle w:val="s0"/>
                <w:i/>
              </w:rPr>
              <w:t>(в соответствии с государственным реестром МИ)</w:t>
            </w:r>
          </w:p>
        </w:tc>
        <w:tc>
          <w:tcPr>
            <w:tcW w:w="5386" w:type="dxa"/>
            <w:tcBorders>
              <w:top w:val="single" w:sz="4" w:space="0" w:color="auto"/>
              <w:left w:val="single" w:sz="4" w:space="0" w:color="auto"/>
              <w:bottom w:val="single" w:sz="4" w:space="0" w:color="auto"/>
              <w:right w:val="single" w:sz="4" w:space="0" w:color="auto"/>
            </w:tcBorders>
            <w:hideMark/>
          </w:tcPr>
          <w:p w:rsidR="006066E1" w:rsidRPr="006066E1" w:rsidRDefault="006066E1" w:rsidP="006066E1">
            <w:pPr>
              <w:jc w:val="center"/>
              <w:rPr>
                <w:i/>
              </w:rPr>
            </w:pPr>
            <w:r w:rsidRPr="006066E1">
              <w:rPr>
                <w:rStyle w:val="s0"/>
                <w:i/>
              </w:rPr>
              <w:t>Модель/марка, каталожный номер, краткая техническая характеристика комплектующего к МИ</w:t>
            </w:r>
          </w:p>
        </w:tc>
        <w:tc>
          <w:tcPr>
            <w:tcW w:w="1557" w:type="dxa"/>
            <w:tcBorders>
              <w:top w:val="single" w:sz="4" w:space="0" w:color="auto"/>
              <w:left w:val="single" w:sz="4" w:space="0" w:color="auto"/>
              <w:bottom w:val="single" w:sz="4" w:space="0" w:color="auto"/>
              <w:right w:val="single" w:sz="4" w:space="0" w:color="auto"/>
            </w:tcBorders>
            <w:hideMark/>
          </w:tcPr>
          <w:p w:rsidR="006066E1" w:rsidRPr="006066E1" w:rsidRDefault="006066E1" w:rsidP="006066E1">
            <w:pPr>
              <w:jc w:val="center"/>
              <w:rPr>
                <w:i/>
              </w:rPr>
            </w:pPr>
            <w:r w:rsidRPr="006066E1">
              <w:rPr>
                <w:rStyle w:val="s0"/>
                <w:i/>
              </w:rPr>
              <w:t>Требуемое количество (с указанием единицы измерения)</w:t>
            </w:r>
          </w:p>
        </w:tc>
      </w:tr>
      <w:tr w:rsidR="00667A08" w:rsidRPr="00A21A5E" w:rsidTr="006066E1">
        <w:trPr>
          <w:trHeight w:val="141"/>
        </w:trPr>
        <w:tc>
          <w:tcPr>
            <w:tcW w:w="708" w:type="dxa"/>
            <w:vMerge/>
            <w:tcBorders>
              <w:top w:val="single" w:sz="4" w:space="0" w:color="auto"/>
              <w:left w:val="single" w:sz="4" w:space="0" w:color="auto"/>
              <w:bottom w:val="single" w:sz="4" w:space="0" w:color="auto"/>
              <w:right w:val="single" w:sz="4" w:space="0" w:color="auto"/>
            </w:tcBorders>
            <w:hideMark/>
          </w:tcPr>
          <w:p w:rsidR="00667A08" w:rsidRPr="00A21A5E" w:rsidRDefault="00667A08" w:rsidP="006066E1">
            <w:pPr>
              <w:rPr>
                <w:b/>
              </w:rPr>
            </w:pPr>
          </w:p>
        </w:tc>
        <w:tc>
          <w:tcPr>
            <w:tcW w:w="4535" w:type="dxa"/>
            <w:vMerge/>
            <w:tcBorders>
              <w:top w:val="single" w:sz="4" w:space="0" w:color="auto"/>
              <w:left w:val="single" w:sz="4" w:space="0" w:color="auto"/>
              <w:bottom w:val="single" w:sz="4" w:space="0" w:color="auto"/>
              <w:right w:val="single" w:sz="4" w:space="0" w:color="auto"/>
            </w:tcBorders>
            <w:hideMark/>
          </w:tcPr>
          <w:p w:rsidR="00667A08" w:rsidRPr="00A21A5E" w:rsidRDefault="00667A08" w:rsidP="006066E1">
            <w:pPr>
              <w:rPr>
                <w:b/>
              </w:rPr>
            </w:pPr>
          </w:p>
        </w:tc>
        <w:tc>
          <w:tcPr>
            <w:tcW w:w="9922" w:type="dxa"/>
            <w:gridSpan w:val="4"/>
            <w:tcBorders>
              <w:top w:val="single" w:sz="4" w:space="0" w:color="auto"/>
              <w:left w:val="single" w:sz="4" w:space="0" w:color="auto"/>
              <w:bottom w:val="single" w:sz="4" w:space="0" w:color="auto"/>
              <w:right w:val="single" w:sz="4" w:space="0" w:color="auto"/>
            </w:tcBorders>
            <w:hideMark/>
          </w:tcPr>
          <w:p w:rsidR="00667A08" w:rsidRPr="00A21A5E" w:rsidRDefault="00B218EB" w:rsidP="006066E1">
            <w:pPr>
              <w:rPr>
                <w:i/>
              </w:rPr>
            </w:pPr>
            <w:r>
              <w:rPr>
                <w:i/>
              </w:rPr>
              <w:t>Комплект поставки</w:t>
            </w:r>
          </w:p>
        </w:tc>
      </w:tr>
      <w:tr w:rsidR="00667A08" w:rsidRPr="00A21A5E" w:rsidTr="006066E1">
        <w:trPr>
          <w:trHeight w:val="141"/>
        </w:trPr>
        <w:tc>
          <w:tcPr>
            <w:tcW w:w="708" w:type="dxa"/>
            <w:vMerge/>
            <w:tcBorders>
              <w:top w:val="single" w:sz="4" w:space="0" w:color="auto"/>
              <w:left w:val="single" w:sz="4" w:space="0" w:color="auto"/>
              <w:bottom w:val="single" w:sz="4" w:space="0" w:color="auto"/>
              <w:right w:val="single" w:sz="4" w:space="0" w:color="auto"/>
            </w:tcBorders>
            <w:hideMark/>
          </w:tcPr>
          <w:p w:rsidR="00667A08" w:rsidRPr="00A21A5E" w:rsidRDefault="00667A08" w:rsidP="006066E1">
            <w:pPr>
              <w:rPr>
                <w:b/>
              </w:rPr>
            </w:pPr>
          </w:p>
        </w:tc>
        <w:tc>
          <w:tcPr>
            <w:tcW w:w="4535" w:type="dxa"/>
            <w:vMerge/>
            <w:tcBorders>
              <w:top w:val="single" w:sz="4" w:space="0" w:color="auto"/>
              <w:left w:val="single" w:sz="4" w:space="0" w:color="auto"/>
              <w:bottom w:val="single" w:sz="4" w:space="0" w:color="auto"/>
              <w:right w:val="single" w:sz="4" w:space="0" w:color="auto"/>
            </w:tcBorders>
            <w:hideMark/>
          </w:tcPr>
          <w:p w:rsidR="00667A08" w:rsidRPr="00A21A5E" w:rsidRDefault="00667A08" w:rsidP="006066E1">
            <w:pPr>
              <w:rPr>
                <w:b/>
              </w:rPr>
            </w:pPr>
          </w:p>
        </w:tc>
        <w:tc>
          <w:tcPr>
            <w:tcW w:w="567" w:type="dxa"/>
            <w:tcBorders>
              <w:top w:val="single" w:sz="4" w:space="0" w:color="auto"/>
              <w:left w:val="single" w:sz="4" w:space="0" w:color="auto"/>
              <w:bottom w:val="single" w:sz="4" w:space="0" w:color="auto"/>
              <w:right w:val="single" w:sz="4" w:space="0" w:color="auto"/>
            </w:tcBorders>
            <w:hideMark/>
          </w:tcPr>
          <w:p w:rsidR="00667A08" w:rsidRPr="00A21A5E" w:rsidRDefault="00667A08" w:rsidP="006066E1">
            <w:pPr>
              <w:rPr>
                <w:rFonts w:eastAsiaTheme="minorEastAsia"/>
              </w:rPr>
            </w:pPr>
            <w:r w:rsidRPr="00A21A5E">
              <w:rPr>
                <w:rFonts w:eastAsiaTheme="minorEastAsia"/>
              </w:rPr>
              <w:t>1.</w:t>
            </w:r>
          </w:p>
        </w:tc>
        <w:tc>
          <w:tcPr>
            <w:tcW w:w="2412" w:type="dxa"/>
            <w:tcBorders>
              <w:top w:val="single" w:sz="4" w:space="0" w:color="auto"/>
              <w:left w:val="single" w:sz="4" w:space="0" w:color="auto"/>
              <w:bottom w:val="single" w:sz="4" w:space="0" w:color="auto"/>
              <w:right w:val="single" w:sz="4" w:space="0" w:color="auto"/>
            </w:tcBorders>
          </w:tcPr>
          <w:p w:rsidR="00BE1D32" w:rsidRPr="00A21A5E" w:rsidRDefault="00667A08" w:rsidP="006066E1">
            <w:pPr>
              <w:pStyle w:val="a3"/>
            </w:pPr>
            <w:proofErr w:type="spellStart"/>
            <w:r w:rsidRPr="00A21A5E">
              <w:t>Видеоцентр</w:t>
            </w:r>
            <w:proofErr w:type="spellEnd"/>
            <w:r w:rsidRPr="00A21A5E">
              <w:t xml:space="preserve"> с источником света </w:t>
            </w:r>
          </w:p>
          <w:p w:rsidR="00667A08" w:rsidRPr="00A21A5E" w:rsidRDefault="00667A08" w:rsidP="006066E1">
            <w:pPr>
              <w:pStyle w:val="a3"/>
            </w:pPr>
          </w:p>
        </w:tc>
        <w:tc>
          <w:tcPr>
            <w:tcW w:w="5386" w:type="dxa"/>
            <w:tcBorders>
              <w:top w:val="single" w:sz="4" w:space="0" w:color="auto"/>
              <w:left w:val="single" w:sz="4" w:space="0" w:color="auto"/>
              <w:bottom w:val="single" w:sz="4" w:space="0" w:color="auto"/>
              <w:right w:val="single" w:sz="4" w:space="0" w:color="auto"/>
            </w:tcBorders>
          </w:tcPr>
          <w:p w:rsidR="007A64E3" w:rsidRPr="00A21A5E" w:rsidRDefault="00731AE6" w:rsidP="006066E1">
            <w:pPr>
              <w:pStyle w:val="a3"/>
            </w:pPr>
            <w:r w:rsidRPr="00A21A5E">
              <w:t xml:space="preserve">Электронный блок для подключения </w:t>
            </w:r>
            <w:proofErr w:type="spellStart"/>
            <w:r w:rsidRPr="00A21A5E">
              <w:t>видеоэндоскопов</w:t>
            </w:r>
            <w:proofErr w:type="spellEnd"/>
            <w:r w:rsidRPr="00A21A5E">
              <w:t xml:space="preserve">: диагностические для взрослых, для детей; терапевтические. </w:t>
            </w:r>
          </w:p>
          <w:p w:rsidR="00731AE6" w:rsidRPr="00A21A5E" w:rsidRDefault="00731AE6" w:rsidP="006066E1">
            <w:pPr>
              <w:pStyle w:val="a3"/>
            </w:pPr>
            <w:r w:rsidRPr="00A21A5E">
              <w:t xml:space="preserve">Гастроскопы, </w:t>
            </w:r>
            <w:proofErr w:type="spellStart"/>
            <w:r w:rsidRPr="00A21A5E">
              <w:t>колоноскопы</w:t>
            </w:r>
            <w:proofErr w:type="spellEnd"/>
            <w:r w:rsidRPr="00A21A5E">
              <w:t xml:space="preserve"> с изменяемой жесткостью, </w:t>
            </w:r>
            <w:proofErr w:type="spellStart"/>
            <w:r w:rsidRPr="00A21A5E">
              <w:t>дуоденоскопы</w:t>
            </w:r>
            <w:proofErr w:type="spellEnd"/>
            <w:r w:rsidRPr="00A21A5E">
              <w:t xml:space="preserve">, </w:t>
            </w:r>
            <w:proofErr w:type="spellStart"/>
            <w:r w:rsidRPr="00A21A5E">
              <w:t>бронхоскопы</w:t>
            </w:r>
            <w:proofErr w:type="spellEnd"/>
            <w:r w:rsidRPr="00A21A5E">
              <w:t xml:space="preserve">, ультразвуковые эндоскопы, цистоскопы, </w:t>
            </w:r>
            <w:proofErr w:type="spellStart"/>
            <w:r w:rsidRPr="00A21A5E">
              <w:t>рино-ларингоскопы</w:t>
            </w:r>
            <w:proofErr w:type="spellEnd"/>
            <w:r w:rsidRPr="00A21A5E">
              <w:t xml:space="preserve">, </w:t>
            </w:r>
            <w:proofErr w:type="spellStart"/>
            <w:r w:rsidRPr="00A21A5E">
              <w:t>торакоскопы</w:t>
            </w:r>
            <w:proofErr w:type="spellEnd"/>
            <w:r w:rsidRPr="00A21A5E">
              <w:t xml:space="preserve">, </w:t>
            </w:r>
            <w:proofErr w:type="spellStart"/>
            <w:r w:rsidRPr="00A21A5E">
              <w:t>лапароскопы</w:t>
            </w:r>
            <w:proofErr w:type="spellEnd"/>
            <w:r w:rsidRPr="00A21A5E">
              <w:t xml:space="preserve">, а также </w:t>
            </w:r>
            <w:r w:rsidR="00BE1D32">
              <w:t>не менее</w:t>
            </w:r>
            <w:r w:rsidRPr="00A21A5E">
              <w:t xml:space="preserve"> 12 разновидностей головок для подключения </w:t>
            </w:r>
            <w:proofErr w:type="spellStart"/>
            <w:r w:rsidRPr="00A21A5E">
              <w:t>фиброскопов</w:t>
            </w:r>
            <w:proofErr w:type="spellEnd"/>
            <w:r w:rsidRPr="00A21A5E">
              <w:t xml:space="preserve"> и оптики различного назначения</w:t>
            </w:r>
          </w:p>
          <w:p w:rsidR="00731AE6" w:rsidRPr="00A21A5E" w:rsidRDefault="00BE1D32" w:rsidP="006066E1">
            <w:pPr>
              <w:pStyle w:val="a3"/>
            </w:pPr>
            <w:r>
              <w:lastRenderedPageBreak/>
              <w:t>Должна быть п</w:t>
            </w:r>
            <w:r w:rsidR="00731AE6" w:rsidRPr="00A21A5E">
              <w:t xml:space="preserve">оддержка стандарта HDTV для вывода изображения на монитор с возможностью подключения HD-эндоскопов (с матрицей сверхвысокого разрешения) </w:t>
            </w:r>
          </w:p>
          <w:p w:rsidR="00731AE6" w:rsidRPr="00A21A5E" w:rsidRDefault="00BE1D32" w:rsidP="006066E1">
            <w:pPr>
              <w:pStyle w:val="a3"/>
            </w:pPr>
            <w:r>
              <w:t xml:space="preserve">Должен иметь </w:t>
            </w:r>
            <w:r w:rsidR="00731AE6" w:rsidRPr="00A21A5E">
              <w:t xml:space="preserve">«NBI» - обработка изображения в специальном спектре освещения для выделения структуры капилляров и других изменений слизистой оболочки </w:t>
            </w:r>
          </w:p>
          <w:p w:rsidR="00731AE6" w:rsidRPr="00A21A5E" w:rsidRDefault="00BE1D32" w:rsidP="006066E1">
            <w:pPr>
              <w:pStyle w:val="a3"/>
            </w:pPr>
            <w:r>
              <w:t>Должно быть наличие</w:t>
            </w:r>
            <w:r w:rsidR="00731AE6" w:rsidRPr="00A21A5E">
              <w:t xml:space="preserve"> двух типов изменения структурной детализации изображения: для крупных и мелких структур (4 уровня для каждого режима) </w:t>
            </w:r>
          </w:p>
          <w:p w:rsidR="00731AE6" w:rsidRPr="00A21A5E" w:rsidRDefault="00BE1D32" w:rsidP="006066E1">
            <w:pPr>
              <w:pStyle w:val="a3"/>
            </w:pPr>
            <w:r>
              <w:t>Должно быть наличие</w:t>
            </w:r>
            <w:r w:rsidR="00731AE6" w:rsidRPr="00A21A5E">
              <w:t xml:space="preserve"> функции усиления границ переходов (краевое усиление) 4 уровня</w:t>
            </w:r>
          </w:p>
          <w:p w:rsidR="00731AE6" w:rsidRPr="00A21A5E" w:rsidRDefault="00BE1D32" w:rsidP="006066E1">
            <w:pPr>
              <w:pStyle w:val="a3"/>
            </w:pPr>
            <w:r>
              <w:t>Должно быть наличие</w:t>
            </w:r>
            <w:r w:rsidR="00731AE6" w:rsidRPr="00A21A5E">
              <w:t xml:space="preserve"> функции усиления контраста 3 уровня</w:t>
            </w:r>
          </w:p>
          <w:p w:rsidR="00731AE6" w:rsidRPr="00A21A5E" w:rsidRDefault="00731AE6" w:rsidP="006066E1">
            <w:pPr>
              <w:pStyle w:val="a3"/>
            </w:pPr>
            <w:r w:rsidRPr="00A21A5E">
              <w:t xml:space="preserve">Регулировка баланса белого цвета кнопкой на передней панели </w:t>
            </w:r>
          </w:p>
          <w:p w:rsidR="00731AE6" w:rsidRPr="00A21A5E" w:rsidRDefault="00BE1D32" w:rsidP="006066E1">
            <w:pPr>
              <w:pStyle w:val="a3"/>
            </w:pPr>
            <w:r>
              <w:t>Должно быть наличие</w:t>
            </w:r>
            <w:r w:rsidR="00731AE6" w:rsidRPr="00A21A5E">
              <w:t xml:space="preserve"> функции </w:t>
            </w:r>
            <w:proofErr w:type="spellStart"/>
            <w:r w:rsidR="00731AE6" w:rsidRPr="00A21A5E">
              <w:t>предзаморозки</w:t>
            </w:r>
            <w:proofErr w:type="spellEnd"/>
            <w:r w:rsidR="00731AE6" w:rsidRPr="00A21A5E">
              <w:t xml:space="preserve"> изображения </w:t>
            </w:r>
          </w:p>
          <w:p w:rsidR="00731AE6" w:rsidRPr="00A21A5E" w:rsidRDefault="008C6BEC" w:rsidP="006066E1">
            <w:pPr>
              <w:pStyle w:val="a3"/>
            </w:pPr>
            <w:r>
              <w:t>Должны</w:t>
            </w:r>
            <w:r w:rsidR="00BE1D32">
              <w:t xml:space="preserve"> быть д</w:t>
            </w:r>
            <w:r w:rsidR="00731AE6" w:rsidRPr="00A21A5E">
              <w:t xml:space="preserve">ва режима регулировки освещенности – автоматический и по пиковому значению </w:t>
            </w:r>
          </w:p>
          <w:p w:rsidR="00731AE6" w:rsidRPr="00A21A5E" w:rsidRDefault="00BE1D32" w:rsidP="006066E1">
            <w:pPr>
              <w:pStyle w:val="a3"/>
            </w:pPr>
            <w:r>
              <w:t>Должно быть, наличие</w:t>
            </w:r>
            <w:r w:rsidR="00731AE6" w:rsidRPr="00A21A5E">
              <w:t xml:space="preserve"> функции автоматического усиления освещенности в случае удаления от исследуемого объекта </w:t>
            </w:r>
          </w:p>
          <w:p w:rsidR="00731AE6" w:rsidRPr="00A21A5E" w:rsidRDefault="00731AE6" w:rsidP="006066E1">
            <w:pPr>
              <w:pStyle w:val="a3"/>
            </w:pPr>
            <w:r w:rsidRPr="00A21A5E">
              <w:t>Типы видеовыходов</w:t>
            </w:r>
            <w:r w:rsidR="00BE1D32">
              <w:t xml:space="preserve"> должны быть </w:t>
            </w:r>
            <w:r w:rsidRPr="00A21A5E">
              <w:t xml:space="preserve"> HD/SD SDI, DVI</w:t>
            </w:r>
          </w:p>
          <w:p w:rsidR="00731AE6" w:rsidRPr="00A21A5E" w:rsidRDefault="00BE1D32" w:rsidP="006066E1">
            <w:pPr>
              <w:pStyle w:val="a3"/>
            </w:pPr>
            <w:r>
              <w:t>Должно быть наличие</w:t>
            </w:r>
            <w:r w:rsidR="00731AE6" w:rsidRPr="00A21A5E">
              <w:t xml:space="preserve"> слота для карты памяти USB для сохранения изображений в электронном виде (TIFF, JPEG различной компрессии) </w:t>
            </w:r>
          </w:p>
          <w:p w:rsidR="00731AE6" w:rsidRPr="00A21A5E" w:rsidRDefault="00BE1D32" w:rsidP="006066E1">
            <w:pPr>
              <w:pStyle w:val="a3"/>
            </w:pPr>
            <w:r>
              <w:t>Должно быть наличие</w:t>
            </w:r>
            <w:r w:rsidR="00731AE6" w:rsidRPr="00A21A5E">
              <w:t xml:space="preserve"> встроенной функции идентификации подключаемого эндоскопа с отображением информации о модели, серийном номере, количестве подключений и </w:t>
            </w:r>
            <w:r w:rsidR="00731AE6" w:rsidRPr="00A21A5E">
              <w:lastRenderedPageBreak/>
              <w:t xml:space="preserve">восстановлении баланса белого цвета </w:t>
            </w:r>
          </w:p>
          <w:p w:rsidR="00731AE6" w:rsidRPr="00A21A5E" w:rsidRDefault="00BE1D32" w:rsidP="006066E1">
            <w:pPr>
              <w:pStyle w:val="a3"/>
            </w:pPr>
            <w:r>
              <w:t>Должно быть наличие</w:t>
            </w:r>
            <w:r w:rsidR="00731AE6" w:rsidRPr="00A21A5E">
              <w:t xml:space="preserve"> памяти для ввода информации </w:t>
            </w:r>
            <w:r>
              <w:t>не менее</w:t>
            </w:r>
            <w:r w:rsidR="00731AE6" w:rsidRPr="00A21A5E">
              <w:t xml:space="preserve"> 50 пациентах (код, имя пациента, пол и возраст, дата рождения, дата и время исследования, </w:t>
            </w:r>
            <w:proofErr w:type="spellStart"/>
            <w:r w:rsidR="00731AE6" w:rsidRPr="00A21A5E">
              <w:t>коментарии</w:t>
            </w:r>
            <w:proofErr w:type="spellEnd"/>
            <w:r w:rsidR="00731AE6" w:rsidRPr="00A21A5E">
              <w:t xml:space="preserve">) </w:t>
            </w:r>
          </w:p>
          <w:p w:rsidR="00731AE6" w:rsidRPr="00A21A5E" w:rsidRDefault="00731AE6" w:rsidP="006066E1">
            <w:pPr>
              <w:pStyle w:val="a3"/>
            </w:pPr>
            <w:r w:rsidRPr="00A21A5E">
              <w:t xml:space="preserve">Отображаемая на экране информация: код пациента, имя, пол и возраст, дата рождения, дата и время исследования, нумерация кадров, тип видеозаписи, установки изображения,  комментарии </w:t>
            </w:r>
          </w:p>
          <w:p w:rsidR="00731AE6" w:rsidRPr="00A21A5E" w:rsidRDefault="00BE1D32" w:rsidP="006066E1">
            <w:pPr>
              <w:pStyle w:val="a3"/>
            </w:pPr>
            <w:r>
              <w:t>Должен иметь</w:t>
            </w:r>
            <w:r w:rsidR="00731AE6" w:rsidRPr="00A21A5E">
              <w:t xml:space="preserve"> возможност</w:t>
            </w:r>
            <w:r>
              <w:t>ь</w:t>
            </w:r>
            <w:r w:rsidR="00731AE6" w:rsidRPr="00A21A5E">
              <w:t xml:space="preserve"> сопряжения с ультразвуковой системой для использования ультразвуковых </w:t>
            </w:r>
            <w:proofErr w:type="spellStart"/>
            <w:r w:rsidR="00731AE6" w:rsidRPr="00A21A5E">
              <w:t>видеоэндоскопов</w:t>
            </w:r>
            <w:proofErr w:type="spellEnd"/>
            <w:r w:rsidR="00731AE6" w:rsidRPr="00A21A5E">
              <w:t xml:space="preserve"> и датчиков, а также совместного управления с единой консоли ультразвукового центра </w:t>
            </w:r>
          </w:p>
          <w:p w:rsidR="00731AE6" w:rsidRPr="00A21A5E" w:rsidRDefault="00BE1D32" w:rsidP="006066E1">
            <w:pPr>
              <w:pStyle w:val="a3"/>
            </w:pPr>
            <w:r>
              <w:t>Должен иметь возможность</w:t>
            </w:r>
            <w:r w:rsidR="00731AE6" w:rsidRPr="00A21A5E">
              <w:t xml:space="preserve"> работы в комплексе </w:t>
            </w:r>
            <w:proofErr w:type="spellStart"/>
            <w:r w:rsidR="00731AE6" w:rsidRPr="00A21A5E">
              <w:t>эндохирургичекского</w:t>
            </w:r>
            <w:proofErr w:type="spellEnd"/>
            <w:r w:rsidR="00731AE6" w:rsidRPr="00A21A5E">
              <w:t xml:space="preserve"> оборудования с управлением всем комплексом с единой консоли </w:t>
            </w:r>
          </w:p>
          <w:p w:rsidR="00731AE6" w:rsidRPr="00A21A5E" w:rsidRDefault="00BE1D32" w:rsidP="006066E1">
            <w:pPr>
              <w:pStyle w:val="a3"/>
            </w:pPr>
            <w:r>
              <w:t>Должно быть наличие</w:t>
            </w:r>
            <w:r w:rsidR="00731AE6" w:rsidRPr="00A21A5E">
              <w:t xml:space="preserve"> встроенного источника света </w:t>
            </w:r>
          </w:p>
          <w:p w:rsidR="00731AE6" w:rsidRPr="00A21A5E" w:rsidRDefault="00731AE6" w:rsidP="006066E1">
            <w:pPr>
              <w:pStyle w:val="a3"/>
            </w:pPr>
            <w:r w:rsidRPr="00A21A5E">
              <w:t>Светодиодный источник света (</w:t>
            </w:r>
            <w:r w:rsidR="00BE1D32">
              <w:t>не менее</w:t>
            </w:r>
            <w:r w:rsidRPr="00A21A5E">
              <w:t xml:space="preserve"> 15000 часов </w:t>
            </w:r>
            <w:r w:rsidR="006659CD">
              <w:t>н</w:t>
            </w:r>
            <w:r w:rsidRPr="00A21A5E">
              <w:t xml:space="preserve">епрерывной работы </w:t>
            </w:r>
          </w:p>
          <w:p w:rsidR="00731AE6" w:rsidRPr="00A21A5E" w:rsidRDefault="00BE1D32" w:rsidP="006066E1">
            <w:pPr>
              <w:pStyle w:val="a3"/>
            </w:pPr>
            <w:r>
              <w:t>Должна быть встроенная</w:t>
            </w:r>
            <w:r w:rsidR="00731AE6" w:rsidRPr="00A21A5E">
              <w:t xml:space="preserve"> п</w:t>
            </w:r>
            <w:r>
              <w:t>омпа</w:t>
            </w:r>
            <w:r w:rsidR="00731AE6" w:rsidRPr="00A21A5E">
              <w:t xml:space="preserve"> типа «диафрагма» для подачи воздуха и воды  </w:t>
            </w:r>
          </w:p>
          <w:p w:rsidR="00731AE6" w:rsidRPr="00A21A5E" w:rsidRDefault="00731AE6" w:rsidP="006066E1">
            <w:pPr>
              <w:pStyle w:val="a3"/>
            </w:pPr>
            <w:r w:rsidRPr="00A21A5E">
              <w:t xml:space="preserve">Подача воды </w:t>
            </w:r>
            <w:r w:rsidR="00BE1D32">
              <w:t xml:space="preserve">должна </w:t>
            </w:r>
            <w:r w:rsidR="00BE1D32" w:rsidRPr="00A21A5E">
              <w:t>осуществляться</w:t>
            </w:r>
            <w:r w:rsidRPr="00A21A5E">
              <w:t xml:space="preserve"> за счет нагнетания давления в контейнер с водой </w:t>
            </w:r>
          </w:p>
          <w:p w:rsidR="00731AE6" w:rsidRPr="00A21A5E" w:rsidRDefault="00BE1D32" w:rsidP="006066E1">
            <w:pPr>
              <w:pStyle w:val="a3"/>
            </w:pPr>
            <w:r>
              <w:t>Должно быть наличие</w:t>
            </w:r>
            <w:r w:rsidR="00731AE6" w:rsidRPr="00A21A5E">
              <w:t xml:space="preserve"> специального фильтра для «NBI» - обработка изображения в специальном спектре освещения для выделения структуры капилляров и других изменений слизистой оболочки </w:t>
            </w:r>
          </w:p>
          <w:p w:rsidR="00731AE6" w:rsidRPr="00A21A5E" w:rsidRDefault="00731AE6" w:rsidP="006066E1">
            <w:pPr>
              <w:pStyle w:val="a3"/>
            </w:pPr>
            <w:r w:rsidRPr="00A21A5E">
              <w:t xml:space="preserve">Автоматическая регулировка яркости с помощью серво-диафрагмы </w:t>
            </w:r>
          </w:p>
          <w:p w:rsidR="00731AE6" w:rsidRPr="00A21A5E" w:rsidRDefault="00731AE6" w:rsidP="006066E1">
            <w:pPr>
              <w:pStyle w:val="a3"/>
            </w:pPr>
            <w:r w:rsidRPr="00A21A5E">
              <w:t xml:space="preserve">Автоматическая и ручная регулировка яркости </w:t>
            </w:r>
          </w:p>
          <w:p w:rsidR="00731AE6" w:rsidRPr="00A21A5E" w:rsidRDefault="00BE1D32" w:rsidP="006066E1">
            <w:pPr>
              <w:pStyle w:val="a3"/>
            </w:pPr>
            <w:r>
              <w:t>В</w:t>
            </w:r>
            <w:r w:rsidR="00731AE6" w:rsidRPr="00A21A5E">
              <w:t xml:space="preserve"> комплекте </w:t>
            </w:r>
            <w:r>
              <w:t xml:space="preserve">должна быть </w:t>
            </w:r>
            <w:r w:rsidR="00731AE6" w:rsidRPr="00A21A5E">
              <w:t>клавиатур</w:t>
            </w:r>
            <w:r>
              <w:t>а</w:t>
            </w:r>
            <w:r w:rsidR="00731AE6" w:rsidRPr="00A21A5E">
              <w:t xml:space="preserve"> с мини-</w:t>
            </w:r>
            <w:r w:rsidR="00731AE6" w:rsidRPr="00A21A5E">
              <w:lastRenderedPageBreak/>
              <w:t xml:space="preserve">джойстиком </w:t>
            </w:r>
          </w:p>
          <w:p w:rsidR="00731AE6" w:rsidRPr="00A21A5E" w:rsidRDefault="003C39C6" w:rsidP="006066E1">
            <w:pPr>
              <w:pStyle w:val="a3"/>
            </w:pPr>
            <w:r>
              <w:t xml:space="preserve">Размеры </w:t>
            </w:r>
            <w:proofErr w:type="spellStart"/>
            <w:r>
              <w:t>видеоцентра</w:t>
            </w:r>
            <w:proofErr w:type="spellEnd"/>
            <w:r w:rsidR="005A1BF5">
              <w:t xml:space="preserve"> в </w:t>
            </w:r>
            <w:r w:rsidR="00731AE6" w:rsidRPr="00A21A5E">
              <w:t xml:space="preserve"> мм</w:t>
            </w:r>
            <w:r>
              <w:t>, до : 300х150х450</w:t>
            </w:r>
          </w:p>
          <w:p w:rsidR="00731AE6" w:rsidRPr="00A21A5E" w:rsidRDefault="00731AE6" w:rsidP="006066E1">
            <w:pPr>
              <w:pStyle w:val="a3"/>
            </w:pPr>
            <w:r w:rsidRPr="00A21A5E">
              <w:t>Вес прибора,</w:t>
            </w:r>
            <w:r w:rsidR="003C39C6">
              <w:t>до</w:t>
            </w:r>
            <w:r w:rsidRPr="00A21A5E">
              <w:t>11</w:t>
            </w:r>
            <w:r w:rsidR="005A1BF5">
              <w:t xml:space="preserve"> кг</w:t>
            </w:r>
          </w:p>
          <w:p w:rsidR="00667A08" w:rsidRPr="00BE1D32" w:rsidRDefault="00731AE6" w:rsidP="006066E1">
            <w:pPr>
              <w:pStyle w:val="a3"/>
            </w:pPr>
            <w:r w:rsidRPr="00A21A5E">
              <w:t>Потребление электричества</w:t>
            </w:r>
            <w:r w:rsidR="00BE1D32">
              <w:t>, не более</w:t>
            </w:r>
            <w:r w:rsidRPr="00A21A5E">
              <w:t xml:space="preserve"> (220-240В) 200 VA</w:t>
            </w:r>
          </w:p>
        </w:tc>
        <w:tc>
          <w:tcPr>
            <w:tcW w:w="1557" w:type="dxa"/>
            <w:tcBorders>
              <w:top w:val="single" w:sz="4" w:space="0" w:color="auto"/>
              <w:left w:val="single" w:sz="4" w:space="0" w:color="auto"/>
              <w:bottom w:val="single" w:sz="4" w:space="0" w:color="auto"/>
              <w:right w:val="single" w:sz="4" w:space="0" w:color="auto"/>
            </w:tcBorders>
          </w:tcPr>
          <w:p w:rsidR="00667A08" w:rsidRPr="00A21A5E" w:rsidRDefault="00C94C80" w:rsidP="006066E1">
            <w:r>
              <w:lastRenderedPageBreak/>
              <w:t xml:space="preserve">1 </w:t>
            </w:r>
            <w:proofErr w:type="spellStart"/>
            <w:r>
              <w:t>шт</w:t>
            </w:r>
            <w:proofErr w:type="spellEnd"/>
          </w:p>
        </w:tc>
      </w:tr>
      <w:tr w:rsidR="00667A08" w:rsidRPr="00A21A5E" w:rsidTr="006066E1">
        <w:trPr>
          <w:trHeight w:val="141"/>
        </w:trPr>
        <w:tc>
          <w:tcPr>
            <w:tcW w:w="708" w:type="dxa"/>
            <w:vMerge/>
            <w:tcBorders>
              <w:top w:val="single" w:sz="4" w:space="0" w:color="auto"/>
              <w:left w:val="single" w:sz="4" w:space="0" w:color="auto"/>
              <w:bottom w:val="single" w:sz="4" w:space="0" w:color="auto"/>
              <w:right w:val="single" w:sz="4" w:space="0" w:color="auto"/>
            </w:tcBorders>
            <w:hideMark/>
          </w:tcPr>
          <w:p w:rsidR="00667A08" w:rsidRPr="00A21A5E" w:rsidRDefault="00667A08" w:rsidP="006066E1">
            <w:pPr>
              <w:rPr>
                <w:b/>
                <w:lang w:val="en-US"/>
              </w:rPr>
            </w:pPr>
          </w:p>
        </w:tc>
        <w:tc>
          <w:tcPr>
            <w:tcW w:w="4535" w:type="dxa"/>
            <w:vMerge/>
            <w:tcBorders>
              <w:top w:val="single" w:sz="4" w:space="0" w:color="auto"/>
              <w:left w:val="single" w:sz="4" w:space="0" w:color="auto"/>
              <w:bottom w:val="single" w:sz="4" w:space="0" w:color="auto"/>
              <w:right w:val="single" w:sz="4" w:space="0" w:color="auto"/>
            </w:tcBorders>
            <w:hideMark/>
          </w:tcPr>
          <w:p w:rsidR="00667A08" w:rsidRPr="00A21A5E" w:rsidRDefault="00667A08" w:rsidP="006066E1">
            <w:pPr>
              <w:rPr>
                <w:b/>
                <w:lang w:val="en-US"/>
              </w:rPr>
            </w:pPr>
          </w:p>
        </w:tc>
        <w:tc>
          <w:tcPr>
            <w:tcW w:w="567" w:type="dxa"/>
            <w:tcBorders>
              <w:top w:val="single" w:sz="4" w:space="0" w:color="auto"/>
              <w:left w:val="single" w:sz="4" w:space="0" w:color="auto"/>
              <w:bottom w:val="single" w:sz="4" w:space="0" w:color="auto"/>
              <w:right w:val="single" w:sz="4" w:space="0" w:color="auto"/>
            </w:tcBorders>
            <w:hideMark/>
          </w:tcPr>
          <w:p w:rsidR="00667A08" w:rsidRPr="00A21A5E" w:rsidRDefault="00667A08" w:rsidP="006066E1">
            <w:pPr>
              <w:rPr>
                <w:rFonts w:eastAsiaTheme="minorEastAsia"/>
              </w:rPr>
            </w:pPr>
            <w:r w:rsidRPr="00A21A5E">
              <w:rPr>
                <w:rFonts w:eastAsiaTheme="minorEastAsia"/>
              </w:rPr>
              <w:t>2.</w:t>
            </w:r>
          </w:p>
        </w:tc>
        <w:tc>
          <w:tcPr>
            <w:tcW w:w="2412" w:type="dxa"/>
            <w:tcBorders>
              <w:top w:val="single" w:sz="4" w:space="0" w:color="auto"/>
              <w:left w:val="single" w:sz="4" w:space="0" w:color="auto"/>
              <w:bottom w:val="single" w:sz="4" w:space="0" w:color="auto"/>
              <w:right w:val="single" w:sz="4" w:space="0" w:color="auto"/>
            </w:tcBorders>
          </w:tcPr>
          <w:p w:rsidR="00667A08" w:rsidRPr="00A21A5E" w:rsidRDefault="00667A08" w:rsidP="006066E1">
            <w:pPr>
              <w:pStyle w:val="a3"/>
            </w:pPr>
            <w:r w:rsidRPr="00A21A5E">
              <w:t xml:space="preserve">Монитор  </w:t>
            </w:r>
          </w:p>
          <w:p w:rsidR="00B218EB" w:rsidRPr="00A21A5E" w:rsidRDefault="00B218EB" w:rsidP="006066E1">
            <w:pPr>
              <w:pStyle w:val="a3"/>
            </w:pPr>
          </w:p>
        </w:tc>
        <w:tc>
          <w:tcPr>
            <w:tcW w:w="5386" w:type="dxa"/>
            <w:tcBorders>
              <w:top w:val="single" w:sz="4" w:space="0" w:color="auto"/>
              <w:left w:val="single" w:sz="4" w:space="0" w:color="auto"/>
              <w:bottom w:val="single" w:sz="4" w:space="0" w:color="auto"/>
              <w:right w:val="single" w:sz="4" w:space="0" w:color="auto"/>
            </w:tcBorders>
          </w:tcPr>
          <w:p w:rsidR="00731AE6" w:rsidRPr="00A21A5E" w:rsidRDefault="00731AE6" w:rsidP="006066E1">
            <w:pPr>
              <w:pStyle w:val="a3"/>
            </w:pPr>
            <w:r w:rsidRPr="00A21A5E">
              <w:t xml:space="preserve">Тип монитора – LCD (Активная матрица) </w:t>
            </w:r>
          </w:p>
          <w:p w:rsidR="00731AE6" w:rsidRPr="00A21A5E" w:rsidRDefault="00731AE6" w:rsidP="006066E1">
            <w:pPr>
              <w:pStyle w:val="a3"/>
            </w:pPr>
            <w:r w:rsidRPr="00A21A5E">
              <w:t>Стандарт – HDTV</w:t>
            </w:r>
          </w:p>
          <w:p w:rsidR="00731AE6" w:rsidRPr="00A21A5E" w:rsidRDefault="00BE1D32" w:rsidP="006066E1">
            <w:pPr>
              <w:pStyle w:val="a3"/>
            </w:pPr>
            <w:r>
              <w:t>Диагональ не менее</w:t>
            </w:r>
            <w:r w:rsidR="00731AE6" w:rsidRPr="00A21A5E">
              <w:t xml:space="preserve"> 26” (видимая область)</w:t>
            </w:r>
          </w:p>
          <w:p w:rsidR="00731AE6" w:rsidRPr="00A21A5E" w:rsidRDefault="00731AE6" w:rsidP="006066E1">
            <w:pPr>
              <w:pStyle w:val="a3"/>
            </w:pPr>
            <w:r w:rsidRPr="00A21A5E">
              <w:t xml:space="preserve">Угол поля зрения, по вертикали/горизонтали </w:t>
            </w:r>
            <w:r w:rsidR="00BE1D32">
              <w:t>не менее</w:t>
            </w:r>
            <w:r w:rsidRPr="00A21A5E">
              <w:t xml:space="preserve"> 178o / 178 o</w:t>
            </w:r>
          </w:p>
          <w:p w:rsidR="00731AE6" w:rsidRPr="00A21A5E" w:rsidRDefault="00731AE6" w:rsidP="006066E1">
            <w:pPr>
              <w:pStyle w:val="a3"/>
            </w:pPr>
            <w:r w:rsidRPr="00A21A5E">
              <w:t>Системы цвета – NTSC / PAL</w:t>
            </w:r>
          </w:p>
          <w:p w:rsidR="00731AE6" w:rsidRPr="00A21A5E" w:rsidRDefault="00731AE6" w:rsidP="006066E1">
            <w:pPr>
              <w:pStyle w:val="a3"/>
            </w:pPr>
            <w:r w:rsidRPr="00A21A5E">
              <w:t xml:space="preserve">Разрешение матрицы, точек </w:t>
            </w:r>
            <w:r w:rsidR="00BE1D32">
              <w:t>не менее,</w:t>
            </w:r>
            <w:r w:rsidRPr="00A21A5E">
              <w:t xml:space="preserve"> 1920x1200</w:t>
            </w:r>
          </w:p>
          <w:p w:rsidR="00731AE6" w:rsidRPr="00A21A5E" w:rsidRDefault="00731AE6" w:rsidP="006066E1">
            <w:pPr>
              <w:pStyle w:val="a3"/>
            </w:pPr>
            <w:r w:rsidRPr="00A21A5E">
              <w:t xml:space="preserve">Видеовходы/выходы – RGB, Y / C (2 шт.), BNC, </w:t>
            </w:r>
            <w:proofErr w:type="spellStart"/>
            <w:r w:rsidRPr="00A21A5E">
              <w:t>D-Sub</w:t>
            </w:r>
            <w:proofErr w:type="spellEnd"/>
            <w:r w:rsidRPr="00A21A5E">
              <w:t>, DVI-D</w:t>
            </w:r>
          </w:p>
          <w:p w:rsidR="00731AE6" w:rsidRPr="00A21A5E" w:rsidRDefault="00731AE6" w:rsidP="006066E1">
            <w:pPr>
              <w:pStyle w:val="a3"/>
            </w:pPr>
            <w:r w:rsidRPr="00A21A5E">
              <w:t xml:space="preserve">Потребление энергии </w:t>
            </w:r>
            <w:r w:rsidR="00BE1D32">
              <w:t>не более,</w:t>
            </w:r>
            <w:r w:rsidRPr="00A21A5E">
              <w:t xml:space="preserve"> 120VA</w:t>
            </w:r>
          </w:p>
          <w:p w:rsidR="00E23675" w:rsidRDefault="00E23675" w:rsidP="00E23675">
            <w:pPr>
              <w:pStyle w:val="a3"/>
            </w:pPr>
            <w:r>
              <w:t>Размеры монитора (мм)  не менее  590х400х100</w:t>
            </w:r>
          </w:p>
          <w:p w:rsidR="00667A08" w:rsidRPr="00BE1D32" w:rsidRDefault="00E23675" w:rsidP="002401B3">
            <w:pPr>
              <w:pStyle w:val="a3"/>
            </w:pPr>
            <w:r>
              <w:t xml:space="preserve">Вес прибора  </w:t>
            </w:r>
            <w:r w:rsidR="002401B3">
              <w:t>не более 10 кг</w:t>
            </w:r>
          </w:p>
        </w:tc>
        <w:tc>
          <w:tcPr>
            <w:tcW w:w="1557" w:type="dxa"/>
            <w:tcBorders>
              <w:top w:val="single" w:sz="4" w:space="0" w:color="auto"/>
              <w:left w:val="single" w:sz="4" w:space="0" w:color="auto"/>
              <w:bottom w:val="single" w:sz="4" w:space="0" w:color="auto"/>
              <w:right w:val="single" w:sz="4" w:space="0" w:color="auto"/>
            </w:tcBorders>
          </w:tcPr>
          <w:p w:rsidR="00667A08" w:rsidRPr="00A21A5E" w:rsidRDefault="00667A08" w:rsidP="006066E1">
            <w:r w:rsidRPr="00A21A5E">
              <w:t>1шт.</w:t>
            </w:r>
          </w:p>
        </w:tc>
      </w:tr>
      <w:tr w:rsidR="00667A08" w:rsidRPr="00A21A5E" w:rsidTr="006066E1">
        <w:trPr>
          <w:trHeight w:val="141"/>
        </w:trPr>
        <w:tc>
          <w:tcPr>
            <w:tcW w:w="708" w:type="dxa"/>
            <w:vMerge/>
            <w:tcBorders>
              <w:top w:val="single" w:sz="4" w:space="0" w:color="auto"/>
              <w:left w:val="single" w:sz="4" w:space="0" w:color="auto"/>
              <w:bottom w:val="single" w:sz="4" w:space="0" w:color="auto"/>
              <w:right w:val="single" w:sz="4" w:space="0" w:color="auto"/>
            </w:tcBorders>
          </w:tcPr>
          <w:p w:rsidR="00667A08" w:rsidRPr="00A21A5E" w:rsidRDefault="00667A08" w:rsidP="006066E1">
            <w:pPr>
              <w:rPr>
                <w:b/>
              </w:rPr>
            </w:pPr>
          </w:p>
        </w:tc>
        <w:tc>
          <w:tcPr>
            <w:tcW w:w="4535" w:type="dxa"/>
            <w:vMerge/>
            <w:tcBorders>
              <w:top w:val="single" w:sz="4" w:space="0" w:color="auto"/>
              <w:left w:val="single" w:sz="4" w:space="0" w:color="auto"/>
              <w:bottom w:val="single" w:sz="4" w:space="0" w:color="auto"/>
              <w:right w:val="single" w:sz="4" w:space="0" w:color="auto"/>
            </w:tcBorders>
          </w:tcPr>
          <w:p w:rsidR="00667A08" w:rsidRPr="00A21A5E" w:rsidRDefault="00667A08" w:rsidP="006066E1">
            <w:pPr>
              <w:rPr>
                <w:b/>
              </w:rPr>
            </w:pPr>
          </w:p>
        </w:tc>
        <w:tc>
          <w:tcPr>
            <w:tcW w:w="567" w:type="dxa"/>
            <w:tcBorders>
              <w:top w:val="single" w:sz="4" w:space="0" w:color="auto"/>
              <w:left w:val="single" w:sz="4" w:space="0" w:color="auto"/>
              <w:bottom w:val="single" w:sz="4" w:space="0" w:color="auto"/>
              <w:right w:val="single" w:sz="4" w:space="0" w:color="auto"/>
            </w:tcBorders>
          </w:tcPr>
          <w:p w:rsidR="00667A08" w:rsidRPr="00A21A5E" w:rsidRDefault="00667A08" w:rsidP="006066E1">
            <w:pPr>
              <w:rPr>
                <w:rFonts w:eastAsiaTheme="minorEastAsia"/>
              </w:rPr>
            </w:pPr>
            <w:r w:rsidRPr="00A21A5E">
              <w:rPr>
                <w:rFonts w:eastAsiaTheme="minorEastAsia"/>
              </w:rPr>
              <w:t>3.</w:t>
            </w:r>
          </w:p>
        </w:tc>
        <w:tc>
          <w:tcPr>
            <w:tcW w:w="2412" w:type="dxa"/>
            <w:tcBorders>
              <w:top w:val="single" w:sz="4" w:space="0" w:color="auto"/>
              <w:left w:val="single" w:sz="4" w:space="0" w:color="auto"/>
              <w:bottom w:val="single" w:sz="4" w:space="0" w:color="auto"/>
              <w:right w:val="single" w:sz="4" w:space="0" w:color="auto"/>
            </w:tcBorders>
          </w:tcPr>
          <w:p w:rsidR="00A4723F" w:rsidRPr="00B218EB" w:rsidRDefault="00667A08" w:rsidP="006066E1">
            <w:pPr>
              <w:pStyle w:val="a3"/>
            </w:pPr>
            <w:r w:rsidRPr="00A21A5E">
              <w:t>Отсос</w:t>
            </w:r>
          </w:p>
          <w:p w:rsidR="00B218EB" w:rsidRPr="00B218EB" w:rsidRDefault="00B218EB" w:rsidP="006066E1">
            <w:pPr>
              <w:pStyle w:val="a3"/>
            </w:pPr>
          </w:p>
        </w:tc>
        <w:tc>
          <w:tcPr>
            <w:tcW w:w="5386" w:type="dxa"/>
            <w:tcBorders>
              <w:top w:val="single" w:sz="4" w:space="0" w:color="auto"/>
              <w:left w:val="single" w:sz="4" w:space="0" w:color="auto"/>
              <w:bottom w:val="single" w:sz="4" w:space="0" w:color="auto"/>
              <w:right w:val="single" w:sz="4" w:space="0" w:color="auto"/>
            </w:tcBorders>
          </w:tcPr>
          <w:p w:rsidR="007F083B" w:rsidRDefault="00667A08" w:rsidP="006066E1">
            <w:pPr>
              <w:pStyle w:val="a3"/>
            </w:pPr>
            <w:r w:rsidRPr="00A21A5E">
              <w:t xml:space="preserve">Эндоскопический отсос: </w:t>
            </w:r>
          </w:p>
          <w:p w:rsidR="007F083B" w:rsidRDefault="00667A08" w:rsidP="006066E1">
            <w:pPr>
              <w:pStyle w:val="a3"/>
            </w:pPr>
            <w:r w:rsidRPr="00A21A5E">
              <w:t xml:space="preserve">тип насоса – электровибрационный насос; </w:t>
            </w:r>
          </w:p>
          <w:p w:rsidR="007F083B" w:rsidRDefault="00667A08" w:rsidP="006066E1">
            <w:pPr>
              <w:pStyle w:val="a3"/>
            </w:pPr>
            <w:r w:rsidRPr="00A21A5E">
              <w:t xml:space="preserve">емкость сосуда </w:t>
            </w:r>
            <w:r w:rsidR="00BE1D32">
              <w:t>не менее,</w:t>
            </w:r>
            <w:smartTag w:uri="urn:schemas-microsoft-com:office:smarttags" w:element="metricconverter">
              <w:smartTagPr>
                <w:attr w:name="ProductID" w:val="1.5 л"/>
              </w:smartTagPr>
              <w:r w:rsidRPr="00A21A5E">
                <w:t>1.5 л</w:t>
              </w:r>
            </w:smartTag>
            <w:r w:rsidRPr="00A21A5E">
              <w:t xml:space="preserve">; </w:t>
            </w:r>
          </w:p>
          <w:p w:rsidR="00667A08" w:rsidRPr="00A21A5E" w:rsidRDefault="00BE1D32" w:rsidP="006066E1">
            <w:pPr>
              <w:pStyle w:val="a3"/>
            </w:pPr>
            <w:r>
              <w:t xml:space="preserve">давление не более, </w:t>
            </w:r>
            <w:r w:rsidR="00667A08" w:rsidRPr="00A21A5E">
              <w:t xml:space="preserve">85 кПа (-0.85 бар); </w:t>
            </w:r>
          </w:p>
          <w:p w:rsidR="00667A08" w:rsidRPr="00A21A5E" w:rsidRDefault="00667A08" w:rsidP="006066E1">
            <w:pPr>
              <w:pStyle w:val="a3"/>
            </w:pPr>
            <w:r w:rsidRPr="00A21A5E">
              <w:t>Электросеть: 220-240 В</w:t>
            </w:r>
          </w:p>
          <w:p w:rsidR="00667A08" w:rsidRPr="00A21A5E" w:rsidRDefault="00667A08" w:rsidP="006066E1">
            <w:pPr>
              <w:pStyle w:val="a3"/>
            </w:pPr>
            <w:r w:rsidRPr="00A21A5E">
              <w:t>Частота: 50/60 Гц.</w:t>
            </w:r>
          </w:p>
        </w:tc>
        <w:tc>
          <w:tcPr>
            <w:tcW w:w="1557" w:type="dxa"/>
            <w:tcBorders>
              <w:top w:val="single" w:sz="4" w:space="0" w:color="auto"/>
              <w:left w:val="single" w:sz="4" w:space="0" w:color="auto"/>
              <w:bottom w:val="single" w:sz="4" w:space="0" w:color="auto"/>
              <w:right w:val="single" w:sz="4" w:space="0" w:color="auto"/>
            </w:tcBorders>
          </w:tcPr>
          <w:p w:rsidR="00667A08" w:rsidRPr="00A21A5E" w:rsidRDefault="00667A08" w:rsidP="006066E1">
            <w:r w:rsidRPr="00A21A5E">
              <w:t>1шт.</w:t>
            </w:r>
          </w:p>
        </w:tc>
      </w:tr>
      <w:tr w:rsidR="00667A08" w:rsidRPr="00A21A5E" w:rsidTr="006066E1">
        <w:trPr>
          <w:trHeight w:val="141"/>
        </w:trPr>
        <w:tc>
          <w:tcPr>
            <w:tcW w:w="708" w:type="dxa"/>
            <w:vMerge/>
            <w:tcBorders>
              <w:top w:val="single" w:sz="4" w:space="0" w:color="auto"/>
              <w:left w:val="single" w:sz="4" w:space="0" w:color="auto"/>
              <w:bottom w:val="single" w:sz="4" w:space="0" w:color="auto"/>
              <w:right w:val="single" w:sz="4" w:space="0" w:color="auto"/>
            </w:tcBorders>
          </w:tcPr>
          <w:p w:rsidR="00667A08" w:rsidRPr="00A21A5E" w:rsidRDefault="00667A08" w:rsidP="006066E1">
            <w:pPr>
              <w:rPr>
                <w:b/>
              </w:rPr>
            </w:pPr>
          </w:p>
        </w:tc>
        <w:tc>
          <w:tcPr>
            <w:tcW w:w="4535" w:type="dxa"/>
            <w:vMerge/>
            <w:tcBorders>
              <w:top w:val="single" w:sz="4" w:space="0" w:color="auto"/>
              <w:left w:val="single" w:sz="4" w:space="0" w:color="auto"/>
              <w:bottom w:val="single" w:sz="4" w:space="0" w:color="auto"/>
              <w:right w:val="single" w:sz="4" w:space="0" w:color="auto"/>
            </w:tcBorders>
          </w:tcPr>
          <w:p w:rsidR="00667A08" w:rsidRPr="00A21A5E" w:rsidRDefault="00667A08" w:rsidP="006066E1">
            <w:pPr>
              <w:rPr>
                <w:b/>
              </w:rPr>
            </w:pPr>
          </w:p>
        </w:tc>
        <w:tc>
          <w:tcPr>
            <w:tcW w:w="567" w:type="dxa"/>
            <w:tcBorders>
              <w:top w:val="single" w:sz="4" w:space="0" w:color="auto"/>
              <w:left w:val="single" w:sz="4" w:space="0" w:color="auto"/>
              <w:bottom w:val="single" w:sz="4" w:space="0" w:color="auto"/>
              <w:right w:val="single" w:sz="4" w:space="0" w:color="auto"/>
            </w:tcBorders>
          </w:tcPr>
          <w:p w:rsidR="00667A08" w:rsidRPr="00A21A5E" w:rsidRDefault="00667A08" w:rsidP="006066E1">
            <w:pPr>
              <w:rPr>
                <w:rFonts w:eastAsiaTheme="minorEastAsia"/>
              </w:rPr>
            </w:pPr>
            <w:r w:rsidRPr="00A21A5E">
              <w:rPr>
                <w:rFonts w:eastAsiaTheme="minorEastAsia"/>
              </w:rPr>
              <w:t>4.</w:t>
            </w:r>
          </w:p>
        </w:tc>
        <w:tc>
          <w:tcPr>
            <w:tcW w:w="2412" w:type="dxa"/>
            <w:tcBorders>
              <w:top w:val="single" w:sz="4" w:space="0" w:color="auto"/>
              <w:left w:val="single" w:sz="4" w:space="0" w:color="auto"/>
              <w:bottom w:val="single" w:sz="4" w:space="0" w:color="auto"/>
              <w:right w:val="single" w:sz="4" w:space="0" w:color="auto"/>
            </w:tcBorders>
          </w:tcPr>
          <w:p w:rsidR="00B218EB" w:rsidRPr="00A21A5E" w:rsidRDefault="007F083B" w:rsidP="006066E1">
            <w:pPr>
              <w:pStyle w:val="a3"/>
            </w:pPr>
            <w:proofErr w:type="spellStart"/>
            <w:r w:rsidRPr="007F083B">
              <w:t>Гастровидеоскоп</w:t>
            </w:r>
            <w:proofErr w:type="spellEnd"/>
          </w:p>
        </w:tc>
        <w:tc>
          <w:tcPr>
            <w:tcW w:w="5386" w:type="dxa"/>
            <w:tcBorders>
              <w:top w:val="single" w:sz="4" w:space="0" w:color="auto"/>
              <w:left w:val="single" w:sz="4" w:space="0" w:color="auto"/>
              <w:bottom w:val="single" w:sz="4" w:space="0" w:color="auto"/>
              <w:right w:val="single" w:sz="4" w:space="0" w:color="auto"/>
            </w:tcBorders>
          </w:tcPr>
          <w:p w:rsidR="007F083B" w:rsidRDefault="007F083B" w:rsidP="006066E1">
            <w:pPr>
              <w:pStyle w:val="a3"/>
            </w:pPr>
            <w:r>
              <w:t xml:space="preserve">Встроенная цветная ПЗС матрица высокого разрешения в дистальном конце </w:t>
            </w:r>
          </w:p>
          <w:p w:rsidR="007F083B" w:rsidRDefault="007F083B" w:rsidP="006066E1">
            <w:pPr>
              <w:pStyle w:val="a3"/>
            </w:pPr>
            <w:r>
              <w:t>Стандарт передаваемого изображения  HDTV</w:t>
            </w:r>
          </w:p>
          <w:p w:rsidR="007F083B" w:rsidRDefault="007F083B" w:rsidP="006066E1">
            <w:pPr>
              <w:pStyle w:val="a3"/>
            </w:pPr>
            <w:r>
              <w:t xml:space="preserve">Поддержка «NBI» - обработка изображения в специальном спектре освещения для выделения структуры капилляров и других изменений слизистой оболочки </w:t>
            </w:r>
          </w:p>
          <w:p w:rsidR="007F083B" w:rsidRDefault="007F083B" w:rsidP="006066E1">
            <w:pPr>
              <w:pStyle w:val="a3"/>
            </w:pPr>
            <w:r>
              <w:t>Направление обзора 0о (прямой обзор)</w:t>
            </w:r>
          </w:p>
          <w:p w:rsidR="007F083B" w:rsidRDefault="007F083B" w:rsidP="006066E1">
            <w:pPr>
              <w:pStyle w:val="a3"/>
            </w:pPr>
            <w:r>
              <w:t>Угол поля зрения</w:t>
            </w:r>
            <w:r w:rsidR="00BE1D32">
              <w:t xml:space="preserve"> не менее,</w:t>
            </w:r>
            <w:r>
              <w:t xml:space="preserve"> 140о</w:t>
            </w:r>
          </w:p>
          <w:p w:rsidR="007F083B" w:rsidRDefault="007F083B" w:rsidP="006066E1">
            <w:pPr>
              <w:pStyle w:val="a3"/>
            </w:pPr>
            <w:r>
              <w:t>Глубина резкости</w:t>
            </w:r>
            <w:r w:rsidR="00BE1D32">
              <w:t xml:space="preserve"> не менее</w:t>
            </w:r>
            <w:r>
              <w:t xml:space="preserve"> 2-100 мм</w:t>
            </w:r>
          </w:p>
          <w:p w:rsidR="007F083B" w:rsidRDefault="007F083B" w:rsidP="006066E1">
            <w:pPr>
              <w:pStyle w:val="a3"/>
            </w:pPr>
            <w:r>
              <w:t>Диаметр дистального конца</w:t>
            </w:r>
            <w:r w:rsidR="00BE1D32">
              <w:t>, не более</w:t>
            </w:r>
            <w:r>
              <w:t xml:space="preserve"> 9,2 мм</w:t>
            </w:r>
          </w:p>
          <w:p w:rsidR="007F083B" w:rsidRDefault="007F083B" w:rsidP="006066E1">
            <w:pPr>
              <w:pStyle w:val="a3"/>
            </w:pPr>
            <w:r>
              <w:t>Диаметр вводимой трубки</w:t>
            </w:r>
            <w:r w:rsidR="00BE1D32">
              <w:t>, не более</w:t>
            </w:r>
            <w:r>
              <w:t xml:space="preserve"> 9,2 мм</w:t>
            </w:r>
          </w:p>
          <w:p w:rsidR="007F083B" w:rsidRDefault="007F083B" w:rsidP="006066E1">
            <w:pPr>
              <w:pStyle w:val="a3"/>
            </w:pPr>
            <w:r>
              <w:lastRenderedPageBreak/>
              <w:t>Диаметр внутреннего канала</w:t>
            </w:r>
            <w:r w:rsidR="00BE1D32">
              <w:t>, не более</w:t>
            </w:r>
            <w:r>
              <w:t xml:space="preserve"> 2</w:t>
            </w:r>
            <w:r w:rsidR="00BE1D32">
              <w:t>,</w:t>
            </w:r>
            <w:r>
              <w:t>8 мм</w:t>
            </w:r>
          </w:p>
          <w:p w:rsidR="007F083B" w:rsidRDefault="007F083B" w:rsidP="006066E1">
            <w:pPr>
              <w:pStyle w:val="a3"/>
            </w:pPr>
            <w:r>
              <w:t xml:space="preserve">Углы изгиба рабочей части </w:t>
            </w:r>
            <w:r w:rsidR="00BE1D32">
              <w:t xml:space="preserve"> не менее, </w:t>
            </w:r>
            <w:r>
              <w:t>210о вверх, 90о вниз, 100о влево/вправо</w:t>
            </w:r>
          </w:p>
          <w:p w:rsidR="007F083B" w:rsidRDefault="007F083B" w:rsidP="006066E1">
            <w:pPr>
              <w:pStyle w:val="a3"/>
            </w:pPr>
            <w:r>
              <w:t>Длина рабочей части</w:t>
            </w:r>
            <w:r w:rsidR="00BE1D32">
              <w:t>, не более</w:t>
            </w:r>
            <w:r>
              <w:t xml:space="preserve"> 1030 мм</w:t>
            </w:r>
          </w:p>
          <w:p w:rsidR="007F083B" w:rsidRDefault="007F083B" w:rsidP="006066E1">
            <w:pPr>
              <w:pStyle w:val="a3"/>
            </w:pPr>
            <w:r>
              <w:t>Общая длина</w:t>
            </w:r>
            <w:r w:rsidR="00BE1D32">
              <w:t>, не более</w:t>
            </w:r>
            <w:r>
              <w:t xml:space="preserve"> 1350 мм</w:t>
            </w:r>
          </w:p>
          <w:p w:rsidR="007F083B" w:rsidRDefault="007F083B" w:rsidP="006066E1">
            <w:pPr>
              <w:pStyle w:val="a3"/>
            </w:pPr>
            <w:r>
              <w:t>Минимально видимое расстояние от дистального конца</w:t>
            </w:r>
            <w:r w:rsidR="00BE1D32">
              <w:t xml:space="preserve"> не </w:t>
            </w:r>
            <w:r w:rsidR="00341A01">
              <w:t>менее</w:t>
            </w:r>
            <w:r w:rsidR="00BE1D32">
              <w:t xml:space="preserve">, </w:t>
            </w:r>
            <w:r>
              <w:t xml:space="preserve"> 3 мм </w:t>
            </w:r>
          </w:p>
          <w:p w:rsidR="007F083B" w:rsidRDefault="007F083B" w:rsidP="006066E1">
            <w:pPr>
              <w:pStyle w:val="a3"/>
            </w:pPr>
            <w:r>
              <w:t xml:space="preserve">Возможность </w:t>
            </w:r>
            <w:proofErr w:type="spellStart"/>
            <w:r>
              <w:t>автоклавирования</w:t>
            </w:r>
            <w:proofErr w:type="spellEnd"/>
            <w:r>
              <w:t xml:space="preserve"> клапанов вода/воздух и аспирации </w:t>
            </w:r>
          </w:p>
          <w:p w:rsidR="007F083B" w:rsidRDefault="00BE1D32" w:rsidP="006066E1">
            <w:pPr>
              <w:pStyle w:val="a3"/>
            </w:pPr>
            <w:r>
              <w:t>Должно быть наличие</w:t>
            </w:r>
            <w:r w:rsidR="007F083B">
              <w:t xml:space="preserve"> специального разъема (заземления) на эндоскопе для работы с электрохирургическим инструментарием </w:t>
            </w:r>
          </w:p>
          <w:p w:rsidR="007F083B" w:rsidRDefault="00BE1D32" w:rsidP="006066E1">
            <w:pPr>
              <w:pStyle w:val="a3"/>
            </w:pPr>
            <w:r>
              <w:t xml:space="preserve">Должно </w:t>
            </w:r>
            <w:r w:rsidR="008C6BEC">
              <w:t>быть,</w:t>
            </w:r>
            <w:r>
              <w:t xml:space="preserve"> наличие</w:t>
            </w:r>
            <w:r w:rsidR="007F083B">
              <w:t xml:space="preserve"> 4х программируемых кнопок на рукоятке эндоскопа для дистанционного управления </w:t>
            </w:r>
          </w:p>
          <w:p w:rsidR="00667A08" w:rsidRPr="00A21A5E" w:rsidRDefault="007F083B" w:rsidP="006066E1">
            <w:pPr>
              <w:pStyle w:val="a3"/>
            </w:pPr>
            <w:r>
              <w:t>Поддержка функции идентификации эндоскопа с отображением информации о модели, серийном номере, количестве подключений и восстановлении баланса белого цвета</w:t>
            </w:r>
          </w:p>
        </w:tc>
        <w:tc>
          <w:tcPr>
            <w:tcW w:w="1557" w:type="dxa"/>
            <w:tcBorders>
              <w:top w:val="single" w:sz="4" w:space="0" w:color="auto"/>
              <w:left w:val="single" w:sz="4" w:space="0" w:color="auto"/>
              <w:bottom w:val="single" w:sz="4" w:space="0" w:color="auto"/>
              <w:right w:val="single" w:sz="4" w:space="0" w:color="auto"/>
            </w:tcBorders>
          </w:tcPr>
          <w:p w:rsidR="00667A08" w:rsidRPr="00A21A5E" w:rsidRDefault="00667A08" w:rsidP="006066E1">
            <w:r w:rsidRPr="00A21A5E">
              <w:lastRenderedPageBreak/>
              <w:t>1шт.</w:t>
            </w:r>
          </w:p>
        </w:tc>
      </w:tr>
      <w:tr w:rsidR="00667A08" w:rsidRPr="00A21A5E" w:rsidTr="006066E1">
        <w:trPr>
          <w:trHeight w:val="141"/>
        </w:trPr>
        <w:tc>
          <w:tcPr>
            <w:tcW w:w="708" w:type="dxa"/>
            <w:vMerge/>
            <w:tcBorders>
              <w:top w:val="single" w:sz="4" w:space="0" w:color="auto"/>
              <w:left w:val="single" w:sz="4" w:space="0" w:color="auto"/>
              <w:bottom w:val="single" w:sz="4" w:space="0" w:color="auto"/>
              <w:right w:val="single" w:sz="4" w:space="0" w:color="auto"/>
            </w:tcBorders>
            <w:hideMark/>
          </w:tcPr>
          <w:p w:rsidR="00667A08" w:rsidRPr="00A21A5E" w:rsidRDefault="00667A08" w:rsidP="006066E1">
            <w:pPr>
              <w:rPr>
                <w:b/>
              </w:rPr>
            </w:pPr>
          </w:p>
        </w:tc>
        <w:tc>
          <w:tcPr>
            <w:tcW w:w="4535" w:type="dxa"/>
            <w:vMerge/>
            <w:tcBorders>
              <w:top w:val="single" w:sz="4" w:space="0" w:color="auto"/>
              <w:left w:val="single" w:sz="4" w:space="0" w:color="auto"/>
              <w:bottom w:val="single" w:sz="4" w:space="0" w:color="auto"/>
              <w:right w:val="single" w:sz="4" w:space="0" w:color="auto"/>
            </w:tcBorders>
            <w:hideMark/>
          </w:tcPr>
          <w:p w:rsidR="00667A08" w:rsidRPr="00A21A5E" w:rsidRDefault="00667A08" w:rsidP="006066E1">
            <w:pPr>
              <w:rPr>
                <w:b/>
              </w:rPr>
            </w:pPr>
          </w:p>
        </w:tc>
        <w:tc>
          <w:tcPr>
            <w:tcW w:w="567" w:type="dxa"/>
            <w:tcBorders>
              <w:top w:val="single" w:sz="4" w:space="0" w:color="auto"/>
              <w:left w:val="single" w:sz="4" w:space="0" w:color="auto"/>
              <w:bottom w:val="single" w:sz="4" w:space="0" w:color="auto"/>
              <w:right w:val="single" w:sz="4" w:space="0" w:color="auto"/>
            </w:tcBorders>
            <w:hideMark/>
          </w:tcPr>
          <w:p w:rsidR="00667A08" w:rsidRPr="00A21A5E" w:rsidRDefault="00B218EB" w:rsidP="006066E1">
            <w:pPr>
              <w:rPr>
                <w:rFonts w:eastAsiaTheme="minorEastAsia"/>
              </w:rPr>
            </w:pPr>
            <w:r>
              <w:rPr>
                <w:rFonts w:eastAsiaTheme="minorEastAsia"/>
              </w:rPr>
              <w:t>5.</w:t>
            </w:r>
          </w:p>
        </w:tc>
        <w:tc>
          <w:tcPr>
            <w:tcW w:w="2412" w:type="dxa"/>
            <w:tcBorders>
              <w:top w:val="single" w:sz="4" w:space="0" w:color="auto"/>
              <w:left w:val="single" w:sz="4" w:space="0" w:color="auto"/>
              <w:bottom w:val="single" w:sz="4" w:space="0" w:color="auto"/>
              <w:right w:val="single" w:sz="4" w:space="0" w:color="auto"/>
            </w:tcBorders>
          </w:tcPr>
          <w:p w:rsidR="00667A08" w:rsidRDefault="008859D5" w:rsidP="006066E1">
            <w:pPr>
              <w:pStyle w:val="a3"/>
            </w:pPr>
            <w:r w:rsidRPr="008859D5">
              <w:t>Тележка</w:t>
            </w:r>
          </w:p>
          <w:p w:rsidR="00B218EB" w:rsidRPr="00A21A5E" w:rsidRDefault="00B218EB" w:rsidP="006066E1">
            <w:pPr>
              <w:pStyle w:val="a3"/>
            </w:pPr>
          </w:p>
        </w:tc>
        <w:tc>
          <w:tcPr>
            <w:tcW w:w="5386" w:type="dxa"/>
            <w:tcBorders>
              <w:top w:val="single" w:sz="4" w:space="0" w:color="auto"/>
              <w:left w:val="single" w:sz="4" w:space="0" w:color="auto"/>
              <w:bottom w:val="single" w:sz="4" w:space="0" w:color="auto"/>
              <w:right w:val="single" w:sz="4" w:space="0" w:color="auto"/>
            </w:tcBorders>
          </w:tcPr>
          <w:p w:rsidR="00667A08" w:rsidRPr="00A21A5E" w:rsidRDefault="00731AE6" w:rsidP="006066E1">
            <w:pPr>
              <w:pStyle w:val="a3"/>
            </w:pPr>
            <w:r w:rsidRPr="00A21A5E">
              <w:t xml:space="preserve">Компактная тележка </w:t>
            </w:r>
            <w:r w:rsidR="00BE1D32">
              <w:t xml:space="preserve">должна быть изготовлена </w:t>
            </w:r>
            <w:r w:rsidRPr="00A21A5E">
              <w:t>из высокопрочного пластика</w:t>
            </w:r>
          </w:p>
        </w:tc>
        <w:tc>
          <w:tcPr>
            <w:tcW w:w="1557" w:type="dxa"/>
            <w:tcBorders>
              <w:top w:val="single" w:sz="4" w:space="0" w:color="auto"/>
              <w:left w:val="single" w:sz="4" w:space="0" w:color="auto"/>
              <w:bottom w:val="single" w:sz="4" w:space="0" w:color="auto"/>
              <w:right w:val="single" w:sz="4" w:space="0" w:color="auto"/>
            </w:tcBorders>
          </w:tcPr>
          <w:p w:rsidR="00667A08" w:rsidRPr="00A21A5E" w:rsidRDefault="00667A08" w:rsidP="006066E1">
            <w:pPr>
              <w:pStyle w:val="a3"/>
            </w:pPr>
            <w:r w:rsidRPr="00A21A5E">
              <w:t>1</w:t>
            </w:r>
            <w:r w:rsidR="0078671B" w:rsidRPr="00A21A5E">
              <w:t>шт.</w:t>
            </w:r>
          </w:p>
        </w:tc>
      </w:tr>
      <w:tr w:rsidR="00895ECC" w:rsidRPr="00A21A5E" w:rsidTr="006066E1">
        <w:trPr>
          <w:trHeight w:val="141"/>
        </w:trPr>
        <w:tc>
          <w:tcPr>
            <w:tcW w:w="708" w:type="dxa"/>
            <w:vMerge/>
            <w:tcBorders>
              <w:top w:val="single" w:sz="4" w:space="0" w:color="auto"/>
              <w:left w:val="single" w:sz="4" w:space="0" w:color="auto"/>
              <w:bottom w:val="single" w:sz="4" w:space="0" w:color="auto"/>
              <w:right w:val="single" w:sz="4" w:space="0" w:color="auto"/>
            </w:tcBorders>
          </w:tcPr>
          <w:p w:rsidR="00895ECC" w:rsidRPr="00A21A5E" w:rsidRDefault="00895ECC" w:rsidP="006066E1">
            <w:pPr>
              <w:rPr>
                <w:b/>
              </w:rPr>
            </w:pPr>
          </w:p>
        </w:tc>
        <w:tc>
          <w:tcPr>
            <w:tcW w:w="4535" w:type="dxa"/>
            <w:vMerge/>
            <w:tcBorders>
              <w:top w:val="single" w:sz="4" w:space="0" w:color="auto"/>
              <w:left w:val="single" w:sz="4" w:space="0" w:color="auto"/>
              <w:bottom w:val="single" w:sz="4" w:space="0" w:color="auto"/>
              <w:right w:val="single" w:sz="4" w:space="0" w:color="auto"/>
            </w:tcBorders>
          </w:tcPr>
          <w:p w:rsidR="00895ECC" w:rsidRPr="00A21A5E" w:rsidRDefault="00895ECC" w:rsidP="006066E1">
            <w:pPr>
              <w:rPr>
                <w:b/>
              </w:rPr>
            </w:pPr>
          </w:p>
        </w:tc>
        <w:tc>
          <w:tcPr>
            <w:tcW w:w="567" w:type="dxa"/>
            <w:tcBorders>
              <w:top w:val="single" w:sz="4" w:space="0" w:color="auto"/>
              <w:left w:val="single" w:sz="4" w:space="0" w:color="auto"/>
              <w:bottom w:val="single" w:sz="4" w:space="0" w:color="auto"/>
              <w:right w:val="single" w:sz="4" w:space="0" w:color="auto"/>
            </w:tcBorders>
          </w:tcPr>
          <w:p w:rsidR="00895ECC" w:rsidRDefault="00895ECC" w:rsidP="006066E1">
            <w:pPr>
              <w:rPr>
                <w:rFonts w:eastAsiaTheme="minorEastAsia"/>
              </w:rPr>
            </w:pPr>
            <w:r>
              <w:rPr>
                <w:rFonts w:eastAsiaTheme="minorEastAsia"/>
              </w:rPr>
              <w:t>6.</w:t>
            </w:r>
          </w:p>
        </w:tc>
        <w:tc>
          <w:tcPr>
            <w:tcW w:w="2412" w:type="dxa"/>
            <w:tcBorders>
              <w:top w:val="single" w:sz="4" w:space="0" w:color="auto"/>
              <w:left w:val="single" w:sz="4" w:space="0" w:color="auto"/>
              <w:bottom w:val="single" w:sz="4" w:space="0" w:color="auto"/>
              <w:right w:val="single" w:sz="4" w:space="0" w:color="auto"/>
            </w:tcBorders>
          </w:tcPr>
          <w:p w:rsidR="00895ECC" w:rsidRPr="00A21A5E" w:rsidRDefault="00895ECC" w:rsidP="00895ECC">
            <w:pPr>
              <w:pStyle w:val="a3"/>
            </w:pPr>
            <w:proofErr w:type="spellStart"/>
            <w:r w:rsidRPr="00A21A5E">
              <w:t>Течеискатель</w:t>
            </w:r>
            <w:proofErr w:type="spellEnd"/>
          </w:p>
          <w:p w:rsidR="00895ECC" w:rsidRPr="008859D5" w:rsidRDefault="00895ECC" w:rsidP="006066E1">
            <w:pPr>
              <w:pStyle w:val="a3"/>
            </w:pPr>
          </w:p>
        </w:tc>
        <w:tc>
          <w:tcPr>
            <w:tcW w:w="5386" w:type="dxa"/>
            <w:tcBorders>
              <w:top w:val="single" w:sz="4" w:space="0" w:color="auto"/>
              <w:left w:val="single" w:sz="4" w:space="0" w:color="auto"/>
              <w:bottom w:val="single" w:sz="4" w:space="0" w:color="auto"/>
              <w:right w:val="single" w:sz="4" w:space="0" w:color="auto"/>
            </w:tcBorders>
          </w:tcPr>
          <w:p w:rsidR="00895ECC" w:rsidRPr="00A21A5E" w:rsidRDefault="00895ECC" w:rsidP="006066E1">
            <w:pPr>
              <w:pStyle w:val="a3"/>
            </w:pPr>
            <w:r w:rsidRPr="00A21A5E">
              <w:t>Предназначен для проверки эндоскопов на герметичность</w:t>
            </w:r>
          </w:p>
        </w:tc>
        <w:tc>
          <w:tcPr>
            <w:tcW w:w="1557" w:type="dxa"/>
            <w:tcBorders>
              <w:top w:val="single" w:sz="4" w:space="0" w:color="auto"/>
              <w:left w:val="single" w:sz="4" w:space="0" w:color="auto"/>
              <w:bottom w:val="single" w:sz="4" w:space="0" w:color="auto"/>
              <w:right w:val="single" w:sz="4" w:space="0" w:color="auto"/>
            </w:tcBorders>
          </w:tcPr>
          <w:p w:rsidR="00895ECC" w:rsidRPr="00A21A5E" w:rsidRDefault="00895ECC" w:rsidP="006066E1">
            <w:pPr>
              <w:pStyle w:val="a3"/>
            </w:pPr>
            <w:r>
              <w:t>1 шт.</w:t>
            </w:r>
          </w:p>
        </w:tc>
      </w:tr>
      <w:tr w:rsidR="00667A08" w:rsidRPr="00A21A5E" w:rsidTr="006066E1">
        <w:trPr>
          <w:trHeight w:val="141"/>
        </w:trPr>
        <w:tc>
          <w:tcPr>
            <w:tcW w:w="708" w:type="dxa"/>
            <w:vMerge/>
            <w:tcBorders>
              <w:top w:val="single" w:sz="4" w:space="0" w:color="auto"/>
              <w:left w:val="single" w:sz="4" w:space="0" w:color="auto"/>
              <w:bottom w:val="single" w:sz="4" w:space="0" w:color="auto"/>
              <w:right w:val="single" w:sz="4" w:space="0" w:color="auto"/>
            </w:tcBorders>
          </w:tcPr>
          <w:p w:rsidR="00667A08" w:rsidRPr="00A21A5E" w:rsidRDefault="00667A08" w:rsidP="006066E1">
            <w:pPr>
              <w:rPr>
                <w:b/>
              </w:rPr>
            </w:pPr>
          </w:p>
        </w:tc>
        <w:tc>
          <w:tcPr>
            <w:tcW w:w="4535" w:type="dxa"/>
            <w:vMerge/>
            <w:tcBorders>
              <w:top w:val="single" w:sz="4" w:space="0" w:color="auto"/>
              <w:left w:val="single" w:sz="4" w:space="0" w:color="auto"/>
              <w:bottom w:val="single" w:sz="4" w:space="0" w:color="auto"/>
              <w:right w:val="single" w:sz="4" w:space="0" w:color="auto"/>
            </w:tcBorders>
          </w:tcPr>
          <w:p w:rsidR="00667A08" w:rsidRPr="00A21A5E" w:rsidRDefault="00667A08" w:rsidP="006066E1">
            <w:pPr>
              <w:rPr>
                <w:b/>
              </w:rPr>
            </w:pPr>
          </w:p>
        </w:tc>
        <w:tc>
          <w:tcPr>
            <w:tcW w:w="567" w:type="dxa"/>
            <w:tcBorders>
              <w:top w:val="single" w:sz="4" w:space="0" w:color="auto"/>
              <w:left w:val="single" w:sz="4" w:space="0" w:color="auto"/>
              <w:bottom w:val="single" w:sz="4" w:space="0" w:color="auto"/>
              <w:right w:val="single" w:sz="4" w:space="0" w:color="auto"/>
            </w:tcBorders>
          </w:tcPr>
          <w:p w:rsidR="00667A08" w:rsidRPr="00A21A5E" w:rsidRDefault="00895ECC" w:rsidP="006066E1">
            <w:pPr>
              <w:rPr>
                <w:rFonts w:eastAsiaTheme="minorEastAsia"/>
              </w:rPr>
            </w:pPr>
            <w:r>
              <w:rPr>
                <w:rFonts w:eastAsiaTheme="minorEastAsia"/>
              </w:rPr>
              <w:t>7</w:t>
            </w:r>
            <w:r w:rsidR="00B218EB">
              <w:rPr>
                <w:rFonts w:eastAsiaTheme="minorEastAsia"/>
              </w:rPr>
              <w:t>.</w:t>
            </w:r>
          </w:p>
        </w:tc>
        <w:tc>
          <w:tcPr>
            <w:tcW w:w="2412" w:type="dxa"/>
            <w:tcBorders>
              <w:top w:val="single" w:sz="4" w:space="0" w:color="auto"/>
              <w:left w:val="single" w:sz="4" w:space="0" w:color="auto"/>
              <w:bottom w:val="single" w:sz="4" w:space="0" w:color="auto"/>
              <w:right w:val="single" w:sz="4" w:space="0" w:color="auto"/>
            </w:tcBorders>
          </w:tcPr>
          <w:p w:rsidR="00B218EB" w:rsidRPr="00A21A5E" w:rsidRDefault="0016674E" w:rsidP="00895ECC">
            <w:pPr>
              <w:pStyle w:val="a3"/>
            </w:pPr>
            <w:r>
              <w:t xml:space="preserve">Щипцы </w:t>
            </w:r>
            <w:proofErr w:type="spellStart"/>
            <w:r>
              <w:t>биопсийные</w:t>
            </w:r>
            <w:proofErr w:type="spellEnd"/>
          </w:p>
        </w:tc>
        <w:tc>
          <w:tcPr>
            <w:tcW w:w="5386" w:type="dxa"/>
            <w:tcBorders>
              <w:top w:val="single" w:sz="4" w:space="0" w:color="auto"/>
              <w:left w:val="single" w:sz="4" w:space="0" w:color="auto"/>
              <w:bottom w:val="single" w:sz="4" w:space="0" w:color="auto"/>
              <w:right w:val="single" w:sz="4" w:space="0" w:color="auto"/>
            </w:tcBorders>
          </w:tcPr>
          <w:p w:rsidR="0016674E" w:rsidRDefault="0016674E" w:rsidP="0016674E">
            <w:pPr>
              <w:pStyle w:val="a3"/>
            </w:pPr>
            <w:r>
              <w:t xml:space="preserve">Количество в упаковке не менее 20 </w:t>
            </w:r>
            <w:proofErr w:type="spellStart"/>
            <w:r>
              <w:t>шт</w:t>
            </w:r>
            <w:proofErr w:type="spellEnd"/>
          </w:p>
          <w:p w:rsidR="008E474E" w:rsidRDefault="008E474E" w:rsidP="0016674E">
            <w:pPr>
              <w:pStyle w:val="a3"/>
            </w:pPr>
            <w:r w:rsidRPr="008E474E">
              <w:t>Для эндоскопов с диаметром канала : 2,8-3 мм</w:t>
            </w:r>
          </w:p>
          <w:p w:rsidR="0016674E" w:rsidRDefault="0016674E" w:rsidP="0016674E">
            <w:pPr>
              <w:pStyle w:val="a3"/>
            </w:pPr>
            <w:r>
              <w:t>Рабочая длина, не более 1550 мм</w:t>
            </w:r>
          </w:p>
          <w:p w:rsidR="0016674E" w:rsidRDefault="0016674E" w:rsidP="0016674E">
            <w:pPr>
              <w:pStyle w:val="a3"/>
            </w:pPr>
            <w:r>
              <w:t xml:space="preserve">Тип захвата </w:t>
            </w:r>
            <w:proofErr w:type="spellStart"/>
            <w:r>
              <w:t>Овальныебранши</w:t>
            </w:r>
            <w:proofErr w:type="spellEnd"/>
            <w:r>
              <w:t xml:space="preserve"> с отверстиями</w:t>
            </w:r>
          </w:p>
          <w:p w:rsidR="00667A08" w:rsidRPr="00A21A5E" w:rsidRDefault="0016674E" w:rsidP="0016674E">
            <w:pPr>
              <w:pStyle w:val="a3"/>
            </w:pPr>
            <w:r>
              <w:t>Область применения Гастроскопия</w:t>
            </w:r>
          </w:p>
        </w:tc>
        <w:tc>
          <w:tcPr>
            <w:tcW w:w="1557" w:type="dxa"/>
            <w:tcBorders>
              <w:top w:val="single" w:sz="4" w:space="0" w:color="auto"/>
              <w:left w:val="single" w:sz="4" w:space="0" w:color="auto"/>
              <w:bottom w:val="single" w:sz="4" w:space="0" w:color="auto"/>
              <w:right w:val="single" w:sz="4" w:space="0" w:color="auto"/>
            </w:tcBorders>
          </w:tcPr>
          <w:p w:rsidR="00667A08" w:rsidRPr="00A21A5E" w:rsidRDefault="00667A08" w:rsidP="006066E1">
            <w:pPr>
              <w:pStyle w:val="a3"/>
            </w:pPr>
            <w:r w:rsidRPr="00A21A5E">
              <w:t>1</w:t>
            </w:r>
            <w:r w:rsidR="0016674E">
              <w:t>упаковка</w:t>
            </w:r>
          </w:p>
        </w:tc>
      </w:tr>
      <w:tr w:rsidR="00BC7509" w:rsidRPr="00A21A5E" w:rsidTr="006066E1">
        <w:trPr>
          <w:trHeight w:val="470"/>
        </w:trPr>
        <w:tc>
          <w:tcPr>
            <w:tcW w:w="708" w:type="dxa"/>
            <w:tcBorders>
              <w:top w:val="single" w:sz="4" w:space="0" w:color="auto"/>
              <w:left w:val="single" w:sz="4" w:space="0" w:color="auto"/>
              <w:bottom w:val="single" w:sz="4" w:space="0" w:color="auto"/>
              <w:right w:val="single" w:sz="4" w:space="0" w:color="auto"/>
            </w:tcBorders>
            <w:hideMark/>
          </w:tcPr>
          <w:p w:rsidR="00BC7509" w:rsidRPr="005C7D4D" w:rsidRDefault="005C7D4D" w:rsidP="006066E1">
            <w:pPr>
              <w:tabs>
                <w:tab w:val="left" w:pos="450"/>
              </w:tabs>
              <w:rPr>
                <w:b/>
              </w:rPr>
            </w:pPr>
            <w:r>
              <w:rPr>
                <w:b/>
              </w:rPr>
              <w:t>4</w:t>
            </w:r>
          </w:p>
        </w:tc>
        <w:tc>
          <w:tcPr>
            <w:tcW w:w="4535" w:type="dxa"/>
            <w:tcBorders>
              <w:top w:val="single" w:sz="4" w:space="0" w:color="auto"/>
              <w:left w:val="single" w:sz="4" w:space="0" w:color="auto"/>
              <w:bottom w:val="single" w:sz="4" w:space="0" w:color="auto"/>
              <w:right w:val="single" w:sz="4" w:space="0" w:color="auto"/>
            </w:tcBorders>
            <w:hideMark/>
          </w:tcPr>
          <w:p w:rsidR="00BC7509" w:rsidRPr="00A21A5E" w:rsidRDefault="00BC7509" w:rsidP="006066E1">
            <w:pPr>
              <w:rPr>
                <w:b/>
              </w:rPr>
            </w:pPr>
            <w:r w:rsidRPr="00A21A5E">
              <w:rPr>
                <w:b/>
                <w:bCs/>
              </w:rPr>
              <w:t>Требования к условиям эксплуатации</w:t>
            </w:r>
          </w:p>
        </w:tc>
        <w:tc>
          <w:tcPr>
            <w:tcW w:w="9922" w:type="dxa"/>
            <w:gridSpan w:val="4"/>
            <w:tcBorders>
              <w:top w:val="single" w:sz="4" w:space="0" w:color="auto"/>
              <w:left w:val="single" w:sz="4" w:space="0" w:color="auto"/>
              <w:bottom w:val="single" w:sz="4" w:space="0" w:color="auto"/>
              <w:right w:val="single" w:sz="4" w:space="0" w:color="auto"/>
            </w:tcBorders>
          </w:tcPr>
          <w:p w:rsidR="00BC7509" w:rsidRPr="00A21A5E" w:rsidRDefault="00BC7509" w:rsidP="006066E1">
            <w:r w:rsidRPr="00A21A5E">
              <w:t>Температура воздуха: от 10 до 40 °C</w:t>
            </w:r>
          </w:p>
          <w:p w:rsidR="00BC7509" w:rsidRPr="00A21A5E" w:rsidRDefault="00BC7509" w:rsidP="006066E1">
            <w:r w:rsidRPr="00A21A5E">
              <w:t>Относительная влажность: 30–85 % (без образования конденсата)</w:t>
            </w:r>
          </w:p>
          <w:p w:rsidR="00BC7509" w:rsidRPr="00A21A5E" w:rsidRDefault="00BC7509" w:rsidP="006066E1">
            <w:r w:rsidRPr="00A21A5E">
              <w:t>Атмосферное давление: от 700 до 1060 гПа</w:t>
            </w:r>
          </w:p>
          <w:p w:rsidR="00BC7509" w:rsidRPr="00A21A5E" w:rsidRDefault="00BC7509" w:rsidP="006066E1">
            <w:r w:rsidRPr="00A21A5E">
              <w:t xml:space="preserve">Напряжение: 100-240 В пер. тока (NTSC)/220-240 В пер. тока (PAL): в пределах ± 10% </w:t>
            </w:r>
          </w:p>
          <w:p w:rsidR="00BC7509" w:rsidRPr="00A21A5E" w:rsidRDefault="00BC7509" w:rsidP="006066E1">
            <w:r w:rsidRPr="00A21A5E">
              <w:t xml:space="preserve">Частота: 50-60 Гц, в пределах ± 1 Гц </w:t>
            </w:r>
          </w:p>
          <w:p w:rsidR="00BC7509" w:rsidRPr="00A21A5E" w:rsidRDefault="00BC7509" w:rsidP="006066E1">
            <w:r w:rsidRPr="00A21A5E">
              <w:t>Водоснабжение: не требуется</w:t>
            </w:r>
          </w:p>
          <w:p w:rsidR="00BC7509" w:rsidRPr="00A21A5E" w:rsidRDefault="00BC7509" w:rsidP="006066E1">
            <w:r w:rsidRPr="00A21A5E">
              <w:t>Канализация: не требуется</w:t>
            </w:r>
          </w:p>
          <w:p w:rsidR="00BC7509" w:rsidRPr="00A21A5E" w:rsidRDefault="00A4723F" w:rsidP="006066E1">
            <w:r>
              <w:lastRenderedPageBreak/>
              <w:t>Площадь помещения не менее</w:t>
            </w:r>
            <w:r w:rsidR="00BC7509" w:rsidRPr="00A21A5E">
              <w:t>12 кв. м.</w:t>
            </w:r>
          </w:p>
        </w:tc>
      </w:tr>
      <w:tr w:rsidR="00BC7509" w:rsidRPr="00A21A5E" w:rsidTr="006066E1">
        <w:trPr>
          <w:trHeight w:val="470"/>
        </w:trPr>
        <w:tc>
          <w:tcPr>
            <w:tcW w:w="708" w:type="dxa"/>
            <w:tcBorders>
              <w:top w:val="single" w:sz="4" w:space="0" w:color="auto"/>
              <w:left w:val="single" w:sz="4" w:space="0" w:color="auto"/>
              <w:bottom w:val="single" w:sz="4" w:space="0" w:color="auto"/>
              <w:right w:val="single" w:sz="4" w:space="0" w:color="auto"/>
            </w:tcBorders>
            <w:hideMark/>
          </w:tcPr>
          <w:p w:rsidR="00BC7509" w:rsidRPr="005C7D4D" w:rsidRDefault="005C7D4D" w:rsidP="006066E1">
            <w:pPr>
              <w:rPr>
                <w:b/>
              </w:rPr>
            </w:pPr>
            <w:r>
              <w:rPr>
                <w:b/>
              </w:rPr>
              <w:lastRenderedPageBreak/>
              <w:t>5</w:t>
            </w:r>
          </w:p>
        </w:tc>
        <w:tc>
          <w:tcPr>
            <w:tcW w:w="4535" w:type="dxa"/>
            <w:tcBorders>
              <w:top w:val="single" w:sz="4" w:space="0" w:color="auto"/>
              <w:left w:val="single" w:sz="4" w:space="0" w:color="auto"/>
              <w:bottom w:val="single" w:sz="4" w:space="0" w:color="auto"/>
              <w:right w:val="single" w:sz="4" w:space="0" w:color="auto"/>
            </w:tcBorders>
            <w:hideMark/>
          </w:tcPr>
          <w:p w:rsidR="00BC7509" w:rsidRPr="00A21A5E" w:rsidRDefault="00BC7509" w:rsidP="006066E1">
            <w:pPr>
              <w:rPr>
                <w:b/>
              </w:rPr>
            </w:pPr>
            <w:r w:rsidRPr="00A21A5E">
              <w:rPr>
                <w:b/>
              </w:rPr>
              <w:t xml:space="preserve">Условия осуществления поставки </w:t>
            </w:r>
            <w:r w:rsidR="00B218EB">
              <w:rPr>
                <w:b/>
              </w:rPr>
              <w:t>МИ</w:t>
            </w:r>
          </w:p>
          <w:p w:rsidR="00BC7509" w:rsidRPr="00A21A5E" w:rsidRDefault="00BC7509" w:rsidP="006066E1">
            <w:pPr>
              <w:rPr>
                <w:i/>
              </w:rPr>
            </w:pPr>
            <w:r w:rsidRPr="00A21A5E">
              <w:rPr>
                <w:i/>
              </w:rPr>
              <w:t>(в соответствии с ИНКОТЕРМС 2010)</w:t>
            </w:r>
          </w:p>
        </w:tc>
        <w:tc>
          <w:tcPr>
            <w:tcW w:w="9922" w:type="dxa"/>
            <w:gridSpan w:val="4"/>
            <w:tcBorders>
              <w:top w:val="single" w:sz="4" w:space="0" w:color="auto"/>
              <w:left w:val="single" w:sz="4" w:space="0" w:color="auto"/>
              <w:bottom w:val="single" w:sz="4" w:space="0" w:color="auto"/>
              <w:right w:val="single" w:sz="4" w:space="0" w:color="auto"/>
            </w:tcBorders>
            <w:hideMark/>
          </w:tcPr>
          <w:p w:rsidR="00BC7509" w:rsidRPr="00A21A5E" w:rsidRDefault="00BC7509" w:rsidP="006066E1">
            <w:r w:rsidRPr="00A21A5E">
              <w:rPr>
                <w:lang w:val="en-US"/>
              </w:rPr>
              <w:t>DDP</w:t>
            </w:r>
            <w:r w:rsidRPr="00A21A5E">
              <w:t xml:space="preserve"> пункт назначения</w:t>
            </w:r>
          </w:p>
        </w:tc>
      </w:tr>
      <w:tr w:rsidR="00BC7509" w:rsidRPr="00A21A5E" w:rsidTr="006066E1">
        <w:trPr>
          <w:trHeight w:val="470"/>
        </w:trPr>
        <w:tc>
          <w:tcPr>
            <w:tcW w:w="708" w:type="dxa"/>
            <w:tcBorders>
              <w:top w:val="single" w:sz="4" w:space="0" w:color="auto"/>
              <w:left w:val="single" w:sz="4" w:space="0" w:color="auto"/>
              <w:bottom w:val="single" w:sz="4" w:space="0" w:color="auto"/>
              <w:right w:val="single" w:sz="4" w:space="0" w:color="auto"/>
            </w:tcBorders>
            <w:hideMark/>
          </w:tcPr>
          <w:p w:rsidR="00BC7509" w:rsidRPr="005C7D4D" w:rsidRDefault="005C7D4D" w:rsidP="006066E1">
            <w:pPr>
              <w:rPr>
                <w:b/>
              </w:rPr>
            </w:pPr>
            <w:r>
              <w:rPr>
                <w:b/>
              </w:rPr>
              <w:t>6</w:t>
            </w:r>
          </w:p>
        </w:tc>
        <w:tc>
          <w:tcPr>
            <w:tcW w:w="4535" w:type="dxa"/>
            <w:tcBorders>
              <w:top w:val="single" w:sz="4" w:space="0" w:color="auto"/>
              <w:left w:val="single" w:sz="4" w:space="0" w:color="auto"/>
              <w:bottom w:val="single" w:sz="4" w:space="0" w:color="auto"/>
              <w:right w:val="single" w:sz="4" w:space="0" w:color="auto"/>
            </w:tcBorders>
            <w:hideMark/>
          </w:tcPr>
          <w:p w:rsidR="00BC7509" w:rsidRPr="00A21A5E" w:rsidRDefault="00BC7509" w:rsidP="006066E1">
            <w:pPr>
              <w:rPr>
                <w:b/>
              </w:rPr>
            </w:pPr>
            <w:r w:rsidRPr="00A21A5E">
              <w:rPr>
                <w:b/>
              </w:rPr>
              <w:t xml:space="preserve">Срок поставки </w:t>
            </w:r>
            <w:r w:rsidR="00B218EB">
              <w:rPr>
                <w:b/>
              </w:rPr>
              <w:t>МИ</w:t>
            </w:r>
            <w:r w:rsidRPr="00A21A5E">
              <w:rPr>
                <w:b/>
              </w:rPr>
              <w:t xml:space="preserve"> и место дислокации </w:t>
            </w:r>
          </w:p>
        </w:tc>
        <w:tc>
          <w:tcPr>
            <w:tcW w:w="9922" w:type="dxa"/>
            <w:gridSpan w:val="4"/>
            <w:tcBorders>
              <w:top w:val="single" w:sz="4" w:space="0" w:color="auto"/>
              <w:left w:val="single" w:sz="4" w:space="0" w:color="auto"/>
              <w:bottom w:val="single" w:sz="4" w:space="0" w:color="auto"/>
              <w:right w:val="single" w:sz="4" w:space="0" w:color="auto"/>
            </w:tcBorders>
            <w:hideMark/>
          </w:tcPr>
          <w:p w:rsidR="001558DC" w:rsidRDefault="001558DC" w:rsidP="001558DC">
            <w:r>
              <w:t>120 календарных дней</w:t>
            </w:r>
          </w:p>
          <w:p w:rsidR="00BC7509" w:rsidRPr="00A21A5E" w:rsidRDefault="001558DC" w:rsidP="001558DC">
            <w:r>
              <w:t xml:space="preserve">Адрес: </w:t>
            </w:r>
            <w:proofErr w:type="spellStart"/>
            <w:r>
              <w:t>Костанайская</w:t>
            </w:r>
            <w:proofErr w:type="spellEnd"/>
            <w:r>
              <w:t xml:space="preserve"> область, Федоровский район, село Федоровка, улица К. Либкнехта 1</w:t>
            </w:r>
          </w:p>
        </w:tc>
      </w:tr>
      <w:tr w:rsidR="00BC7509" w:rsidRPr="00A21A5E" w:rsidTr="006066E1">
        <w:trPr>
          <w:trHeight w:val="136"/>
        </w:trPr>
        <w:tc>
          <w:tcPr>
            <w:tcW w:w="708" w:type="dxa"/>
            <w:tcBorders>
              <w:top w:val="single" w:sz="4" w:space="0" w:color="auto"/>
              <w:left w:val="single" w:sz="4" w:space="0" w:color="auto"/>
              <w:bottom w:val="single" w:sz="4" w:space="0" w:color="auto"/>
              <w:right w:val="single" w:sz="4" w:space="0" w:color="auto"/>
            </w:tcBorders>
            <w:hideMark/>
          </w:tcPr>
          <w:p w:rsidR="00BC7509" w:rsidRPr="005C7D4D" w:rsidRDefault="005C7D4D" w:rsidP="006066E1">
            <w:pPr>
              <w:rPr>
                <w:b/>
              </w:rPr>
            </w:pPr>
            <w:r>
              <w:rPr>
                <w:b/>
              </w:rPr>
              <w:t>7</w:t>
            </w:r>
          </w:p>
        </w:tc>
        <w:tc>
          <w:tcPr>
            <w:tcW w:w="4535" w:type="dxa"/>
            <w:tcBorders>
              <w:top w:val="single" w:sz="4" w:space="0" w:color="auto"/>
              <w:left w:val="single" w:sz="4" w:space="0" w:color="auto"/>
              <w:bottom w:val="single" w:sz="4" w:space="0" w:color="auto"/>
              <w:right w:val="single" w:sz="4" w:space="0" w:color="auto"/>
            </w:tcBorders>
            <w:hideMark/>
          </w:tcPr>
          <w:p w:rsidR="00BC7509" w:rsidRPr="00A21A5E" w:rsidRDefault="00BC7509" w:rsidP="006066E1">
            <w:r w:rsidRPr="00A21A5E">
              <w:rPr>
                <w:b/>
              </w:rPr>
              <w:t xml:space="preserve">Условия гарантийного и дополнительного сервисного обслуживания </w:t>
            </w:r>
            <w:r w:rsidR="00B218EB">
              <w:rPr>
                <w:b/>
              </w:rPr>
              <w:t>МИ</w:t>
            </w:r>
            <w:r w:rsidRPr="00A21A5E">
              <w:rPr>
                <w:b/>
              </w:rPr>
              <w:t xml:space="preserve"> поставщиком, его сервисными центрами в Республике Казахстан либо с привлечением третьих компетентных лиц</w:t>
            </w:r>
          </w:p>
        </w:tc>
        <w:tc>
          <w:tcPr>
            <w:tcW w:w="9922" w:type="dxa"/>
            <w:gridSpan w:val="4"/>
            <w:tcBorders>
              <w:top w:val="single" w:sz="4" w:space="0" w:color="auto"/>
              <w:left w:val="single" w:sz="4" w:space="0" w:color="auto"/>
              <w:bottom w:val="single" w:sz="4" w:space="0" w:color="auto"/>
              <w:right w:val="single" w:sz="4" w:space="0" w:color="auto"/>
            </w:tcBorders>
            <w:hideMark/>
          </w:tcPr>
          <w:p w:rsidR="006066E1" w:rsidRDefault="006066E1" w:rsidP="006066E1">
            <w:r>
              <w:t>Гарантийное сервисное обслуживание МИ не менее 37 месяцев.</w:t>
            </w:r>
          </w:p>
          <w:p w:rsidR="006066E1" w:rsidRDefault="006066E1" w:rsidP="006066E1">
            <w:r>
              <w:t>Плановое техническое обслуживание должно проводиться не реже чем 1 раз в квартал.</w:t>
            </w:r>
          </w:p>
          <w:p w:rsidR="006066E1" w:rsidRDefault="006066E1" w:rsidP="006066E1">
            <w:r>
              <w:t>Работы по техническому обслуживанию выполняются в соответствии с требованиями эксплуатационной документации и должны включать в себя:</w:t>
            </w:r>
          </w:p>
          <w:p w:rsidR="006066E1" w:rsidRDefault="006066E1" w:rsidP="006066E1">
            <w:r>
              <w:t>- замену отработавших ресурс составных частей;</w:t>
            </w:r>
          </w:p>
          <w:p w:rsidR="006066E1" w:rsidRDefault="006066E1" w:rsidP="006066E1">
            <w:r>
              <w:t>- замене или восстановлении отдельных частей МИ;</w:t>
            </w:r>
          </w:p>
          <w:p w:rsidR="006066E1" w:rsidRDefault="006066E1" w:rsidP="006066E1">
            <w:r>
              <w:t>- настройку и регулировку изделия; специфические для данного изделия работы и т.п.;</w:t>
            </w:r>
          </w:p>
          <w:p w:rsidR="006066E1" w:rsidRDefault="006066E1" w:rsidP="006066E1">
            <w:r>
              <w:t>- чистку, смазку и при необходимости переборку основных механизмов и узлов;</w:t>
            </w:r>
          </w:p>
          <w:p w:rsidR="006066E1" w:rsidRDefault="006066E1" w:rsidP="006066E1">
            <w:r>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p>
          <w:p w:rsidR="00BC7509" w:rsidRPr="00A21A5E" w:rsidRDefault="006066E1" w:rsidP="006066E1">
            <w:r>
              <w:t>- иные указанные в эксплуатационной документации операции, специфические для конкретного типа изделий</w:t>
            </w:r>
          </w:p>
        </w:tc>
      </w:tr>
    </w:tbl>
    <w:p w:rsidR="00EE050C" w:rsidRDefault="00FB6838" w:rsidP="00FB6838">
      <w:pPr>
        <w:rPr>
          <w:i/>
          <w:sz w:val="22"/>
          <w:szCs w:val="22"/>
        </w:rPr>
      </w:pPr>
      <w:r w:rsidRPr="00873265">
        <w:rPr>
          <w:rFonts w:eastAsia="Calibri"/>
          <w:bCs/>
          <w:sz w:val="22"/>
          <w:szCs w:val="22"/>
          <w:lang w:eastAsia="ko-KR"/>
        </w:rPr>
        <w:t xml:space="preserve">Товары должны быть новыми и ранее неиспользованными, при этом поставщик принимает на себя обязательства по предоставлению медицинской техники, произведенной не позднее двадцати четырех месяцев к моменту поставки. Каждый комплект Товара должен быть снабжен комплектом технической и эксплуатационной документации с переводом содержания на государственном или русском языке. Ввоз и реализация Товаров должны осуществляться в соответствии с законодательством Республики Казахстан.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должно быть 220В без дополнительных переходников или трансформаторов. Программное обеспечение, поставляемое с приборами должно быть совместимым с программным обеспечением установленного оборудования конечного получателя. Поставщик обязан обеспечить сопровождение процесса поставки товара квалифицированными специалистами, имеющими документальное подтверждение на обучение персонала для работы на данном товаре, установку, наладку и подключение товара. Поставщик обязан в течение 10 (десяти) календарных дней с даты подписания акта приема – передачи товара предоставить Заказчику график проведения сервисного обслуживания с указанием наименования работ и расходных материалов для сервисного обслуживания. В случае если срок ремонта будет установлен более чем 20 (двадцать) календарных дней, то Поставщик обязан на срок проведения ремонта предоставить аналогичный работающий товар (комплектующие, узел) организации здравоохранения, до возврата отремонтированного товара (комплектующие, узел). В целях недопущения простоя срок осуществления ремонта медицинской техники не превышает пятнадцати рабочих дней с даты выявления сервисной службой причины поломки медицинской техники (при необходимости замены запасных частей срок ремонта увеличивается на срок доставки запасных частей). К технической спецификации потенциального поставщика кроме описания технических и эксплуатационных характеристик, а также моделей и производителей, прилагаются фотографии поставляемых Товаров. Товары, относящиеся к измерительным средствам, должны быть внесены в реестр государственной системы обеспечения единства измерений Республики Казахстан в соответствии с законодательством Республики Казахстан об обеспечении единства измерений. Не позднее, чем за 40 календарных дней до инсталляции оборудования, поставщик должен уведомить конечного потребителя о </w:t>
      </w:r>
      <w:proofErr w:type="spellStart"/>
      <w:r w:rsidRPr="00873265">
        <w:rPr>
          <w:rFonts w:eastAsia="Calibri"/>
          <w:bCs/>
          <w:sz w:val="22"/>
          <w:szCs w:val="22"/>
          <w:lang w:eastAsia="ko-KR"/>
        </w:rPr>
        <w:t>прединсталляционных</w:t>
      </w:r>
      <w:proofErr w:type="spellEnd"/>
      <w:r w:rsidRPr="00873265">
        <w:rPr>
          <w:rFonts w:eastAsia="Calibri"/>
          <w:bCs/>
          <w:sz w:val="22"/>
          <w:szCs w:val="22"/>
          <w:lang w:eastAsia="ko-KR"/>
        </w:rPr>
        <w:t xml:space="preserve"> требованиях, </w:t>
      </w:r>
      <w:r w:rsidRPr="00873265">
        <w:rPr>
          <w:rFonts w:eastAsia="Calibri"/>
          <w:bCs/>
          <w:sz w:val="22"/>
          <w:szCs w:val="22"/>
          <w:lang w:eastAsia="ko-KR"/>
        </w:rPr>
        <w:lastRenderedPageBreak/>
        <w:t xml:space="preserve">необходимых для успешного запуска оборудования. Крупное оборудование, не предполагающее проведения сложных монтажных работ с </w:t>
      </w:r>
      <w:proofErr w:type="spellStart"/>
      <w:r w:rsidRPr="00873265">
        <w:rPr>
          <w:rFonts w:eastAsia="Calibri"/>
          <w:bCs/>
          <w:sz w:val="22"/>
          <w:szCs w:val="22"/>
          <w:lang w:eastAsia="ko-KR"/>
        </w:rPr>
        <w:t>прединсталляционной</w:t>
      </w:r>
      <w:proofErr w:type="spellEnd"/>
      <w:r w:rsidRPr="00873265">
        <w:rPr>
          <w:rFonts w:eastAsia="Calibri"/>
          <w:bCs/>
          <w:sz w:val="22"/>
          <w:szCs w:val="22"/>
          <w:lang w:eastAsia="ko-KR"/>
        </w:rPr>
        <w:t xml:space="preserve"> подготовкой помещения, по внешним габаритам должно проходить в стандартные проемы дверей (ширина 80 см., высота 200 см.). Доставку к рабочему месту, разгрузку оборудования, распаковку, установку, наладку и запуск приборов, проверку их </w:t>
      </w:r>
      <w:proofErr w:type="gramStart"/>
      <w:r w:rsidRPr="00873265">
        <w:rPr>
          <w:rFonts w:eastAsia="Calibri"/>
          <w:bCs/>
          <w:sz w:val="22"/>
          <w:szCs w:val="22"/>
          <w:lang w:eastAsia="ko-KR"/>
        </w:rPr>
        <w:t>характеристик на соответствие</w:t>
      </w:r>
      <w:proofErr w:type="gramEnd"/>
      <w:r w:rsidRPr="00873265">
        <w:rPr>
          <w:rFonts w:eastAsia="Calibri"/>
          <w:bCs/>
          <w:sz w:val="22"/>
          <w:szCs w:val="22"/>
          <w:lang w:eastAsia="ko-KR"/>
        </w:rPr>
        <w:t xml:space="preserve"> данному документу и спецификации фирмы (точность, чувствительность, производительность и т.д.), обучение пер</w:t>
      </w:r>
      <w:r>
        <w:rPr>
          <w:rFonts w:eastAsia="Calibri"/>
          <w:bCs/>
          <w:sz w:val="22"/>
          <w:szCs w:val="22"/>
          <w:lang w:eastAsia="ko-KR"/>
        </w:rPr>
        <w:t>сонала осуществляет поставщик.</w:t>
      </w:r>
    </w:p>
    <w:p w:rsidR="00EE050C" w:rsidRPr="00EE050C" w:rsidRDefault="00EE050C" w:rsidP="00EE050C">
      <w:pPr>
        <w:rPr>
          <w:sz w:val="22"/>
          <w:szCs w:val="22"/>
        </w:rPr>
      </w:pPr>
    </w:p>
    <w:p w:rsidR="00EE050C" w:rsidRDefault="00EE050C" w:rsidP="00EE050C">
      <w:pPr>
        <w:rPr>
          <w:sz w:val="22"/>
          <w:szCs w:val="22"/>
        </w:rPr>
      </w:pPr>
    </w:p>
    <w:p w:rsidR="00EE050C" w:rsidRDefault="00EE050C" w:rsidP="00EE050C">
      <w:pPr>
        <w:jc w:val="both"/>
        <w:rPr>
          <w:b/>
          <w:sz w:val="22"/>
          <w:szCs w:val="22"/>
        </w:rPr>
      </w:pPr>
      <w:r>
        <w:rPr>
          <w:b/>
          <w:sz w:val="22"/>
          <w:szCs w:val="22"/>
        </w:rPr>
        <w:t xml:space="preserve">    Главный врач</w:t>
      </w:r>
    </w:p>
    <w:p w:rsidR="00EE050C" w:rsidRDefault="00EE050C" w:rsidP="00EE050C">
      <w:pPr>
        <w:jc w:val="both"/>
        <w:rPr>
          <w:b/>
          <w:sz w:val="22"/>
          <w:szCs w:val="22"/>
        </w:rPr>
      </w:pPr>
      <w:r>
        <w:rPr>
          <w:b/>
          <w:sz w:val="22"/>
          <w:szCs w:val="22"/>
        </w:rPr>
        <w:t xml:space="preserve">    КГП «Федоровская районная больница»</w:t>
      </w:r>
    </w:p>
    <w:p w:rsidR="00EE050C" w:rsidRDefault="00EE050C" w:rsidP="00EE050C">
      <w:pPr>
        <w:jc w:val="both"/>
        <w:rPr>
          <w:b/>
          <w:sz w:val="22"/>
          <w:szCs w:val="22"/>
        </w:rPr>
      </w:pPr>
      <w:r>
        <w:rPr>
          <w:b/>
          <w:sz w:val="22"/>
          <w:szCs w:val="22"/>
        </w:rPr>
        <w:t xml:space="preserve">    </w:t>
      </w:r>
      <w:proofErr w:type="spellStart"/>
      <w:r>
        <w:rPr>
          <w:b/>
          <w:sz w:val="22"/>
          <w:szCs w:val="22"/>
        </w:rPr>
        <w:t>Сыргабаев</w:t>
      </w:r>
      <w:proofErr w:type="spellEnd"/>
      <w:r>
        <w:rPr>
          <w:b/>
          <w:sz w:val="22"/>
          <w:szCs w:val="22"/>
        </w:rPr>
        <w:t xml:space="preserve"> М.С.  ______________________</w:t>
      </w:r>
    </w:p>
    <w:p w:rsidR="00EE050C" w:rsidRDefault="00EE050C" w:rsidP="00EE050C">
      <w:pPr>
        <w:rPr>
          <w:sz w:val="22"/>
          <w:szCs w:val="22"/>
        </w:rPr>
      </w:pPr>
    </w:p>
    <w:p w:rsidR="00EE050C" w:rsidRDefault="00EE050C" w:rsidP="00EE050C">
      <w:pPr>
        <w:rPr>
          <w:sz w:val="22"/>
          <w:szCs w:val="22"/>
        </w:rPr>
      </w:pPr>
    </w:p>
    <w:p w:rsidR="00FB6838" w:rsidRPr="00EE050C" w:rsidRDefault="00FB6838" w:rsidP="00EE050C">
      <w:pPr>
        <w:rPr>
          <w:sz w:val="22"/>
          <w:szCs w:val="22"/>
        </w:rPr>
        <w:sectPr w:rsidR="00FB6838" w:rsidRPr="00EE050C" w:rsidSect="00F43E92">
          <w:pgSz w:w="16838" w:h="11906" w:orient="landscape" w:code="9"/>
          <w:pgMar w:top="851" w:right="1134" w:bottom="1134" w:left="1134" w:header="720" w:footer="709" w:gutter="0"/>
          <w:cols w:space="708"/>
          <w:docGrid w:linePitch="360"/>
        </w:sectPr>
      </w:pPr>
    </w:p>
    <w:p w:rsidR="002F73BE" w:rsidRDefault="002F73BE" w:rsidP="00910366"/>
    <w:sectPr w:rsidR="002F73BE" w:rsidSect="002F73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F6154"/>
    <w:multiLevelType w:val="multilevel"/>
    <w:tmpl w:val="8C04EAE8"/>
    <w:lvl w:ilvl="0">
      <w:start w:val="5"/>
      <w:numFmt w:val="bullet"/>
      <w:lvlText w:val="-"/>
      <w:lvlJc w:val="left"/>
      <w:rPr>
        <w:rFonts w:ascii="Times New Roman" w:hAnsi="Times New Roman" w:cs="Times New Roman"/>
        <w:sz w:val="24"/>
        <w:szCs w:val="24"/>
      </w:rPr>
    </w:lvl>
    <w:lvl w:ilvl="1">
      <w:start w:val="1"/>
      <w:numFmt w:val="bullet"/>
      <w:lvlText w:val="o"/>
      <w:lvlJc w:val="left"/>
      <w:rPr>
        <w:rFonts w:ascii="Courier New" w:hAnsi="Courier New" w:cs="Courier New"/>
        <w:sz w:val="24"/>
        <w:szCs w:val="24"/>
      </w:rPr>
    </w:lvl>
    <w:lvl w:ilvl="2">
      <w:start w:val="1"/>
      <w:numFmt w:val="bullet"/>
      <w:lvlText w:val="§"/>
      <w:lvlJc w:val="left"/>
      <w:rPr>
        <w:rFonts w:ascii="Wingdings" w:hAnsi="Wingdings" w:cs="Wingdings"/>
        <w:sz w:val="24"/>
        <w:szCs w:val="24"/>
      </w:rPr>
    </w:lvl>
    <w:lvl w:ilvl="3">
      <w:start w:val="1"/>
      <w:numFmt w:val="bullet"/>
      <w:lvlText w:val="·"/>
      <w:lvlJc w:val="left"/>
      <w:rPr>
        <w:rFonts w:ascii="Symbol" w:hAnsi="Symbol" w:cs="Symbol"/>
        <w:sz w:val="24"/>
        <w:szCs w:val="24"/>
      </w:rPr>
    </w:lvl>
    <w:lvl w:ilvl="4">
      <w:start w:val="1"/>
      <w:numFmt w:val="bullet"/>
      <w:lvlText w:val="o"/>
      <w:lvlJc w:val="left"/>
      <w:rPr>
        <w:rFonts w:ascii="Courier New" w:hAnsi="Courier New" w:cs="Courier New"/>
        <w:sz w:val="24"/>
        <w:szCs w:val="24"/>
      </w:rPr>
    </w:lvl>
    <w:lvl w:ilvl="5">
      <w:start w:val="1"/>
      <w:numFmt w:val="bullet"/>
      <w:lvlText w:val="§"/>
      <w:lvlJc w:val="left"/>
      <w:rPr>
        <w:rFonts w:ascii="Wingdings" w:hAnsi="Wingdings" w:cs="Wingdings"/>
        <w:sz w:val="24"/>
        <w:szCs w:val="24"/>
      </w:rPr>
    </w:lvl>
    <w:lvl w:ilvl="6">
      <w:start w:val="1"/>
      <w:numFmt w:val="bullet"/>
      <w:lvlText w:val="·"/>
      <w:lvlJc w:val="left"/>
      <w:rPr>
        <w:rFonts w:ascii="Symbol" w:hAnsi="Symbol" w:cs="Symbol"/>
        <w:sz w:val="24"/>
        <w:szCs w:val="24"/>
      </w:rPr>
    </w:lvl>
    <w:lvl w:ilvl="7">
      <w:start w:val="1"/>
      <w:numFmt w:val="bullet"/>
      <w:lvlText w:val="o"/>
      <w:lvlJc w:val="left"/>
      <w:rPr>
        <w:rFonts w:ascii="Courier New" w:hAnsi="Courier New" w:cs="Courier New"/>
        <w:sz w:val="24"/>
        <w:szCs w:val="24"/>
      </w:rPr>
    </w:lvl>
    <w:lvl w:ilvl="8">
      <w:start w:val="1"/>
      <w:numFmt w:val="bullet"/>
      <w:lvlText w:val="§"/>
      <w:lvlJc w:val="left"/>
      <w:rPr>
        <w:rFonts w:ascii="Wingdings" w:hAnsi="Wingdings" w:cs="Wingdings"/>
        <w:sz w:val="24"/>
        <w:szCs w:val="24"/>
      </w:rPr>
    </w:lvl>
  </w:abstractNum>
  <w:abstractNum w:abstractNumId="1">
    <w:nsid w:val="2D9C6866"/>
    <w:multiLevelType w:val="singleLevel"/>
    <w:tmpl w:val="079E802E"/>
    <w:lvl w:ilvl="0">
      <w:start w:val="1"/>
      <w:numFmt w:val="bullet"/>
      <w:lvlText w:val=""/>
      <w:lvlJc w:val="left"/>
      <w:pPr>
        <w:tabs>
          <w:tab w:val="num" w:pos="360"/>
        </w:tabs>
        <w:ind w:left="360" w:hanging="360"/>
      </w:pPr>
      <w:rPr>
        <w:rFonts w:ascii="Symbol" w:hAnsi="Symbol" w:hint="default"/>
        <w:color w:val="auto"/>
      </w:rPr>
    </w:lvl>
  </w:abstractNum>
  <w:abstractNum w:abstractNumId="2">
    <w:nsid w:val="2DAE3196"/>
    <w:multiLevelType w:val="multilevel"/>
    <w:tmpl w:val="F6248DCE"/>
    <w:lvl w:ilvl="0">
      <w:numFmt w:val="bullet"/>
      <w:lvlText w:val="-"/>
      <w:lvlJc w:val="left"/>
      <w:rPr>
        <w:rFonts w:ascii="MS Mincho" w:hAnsi="Arial" w:cs="MS Mincho"/>
        <w:sz w:val="24"/>
        <w:szCs w:val="24"/>
      </w:rPr>
    </w:lvl>
    <w:lvl w:ilvl="1">
      <w:start w:val="1"/>
      <w:numFmt w:val="bullet"/>
      <w:lvlText w:val="o"/>
      <w:lvlJc w:val="left"/>
      <w:rPr>
        <w:rFonts w:ascii="Courier New" w:hAnsi="Courier New" w:cs="Courier New"/>
        <w:sz w:val="24"/>
        <w:szCs w:val="24"/>
      </w:rPr>
    </w:lvl>
    <w:lvl w:ilvl="2">
      <w:start w:val="1"/>
      <w:numFmt w:val="bullet"/>
      <w:lvlText w:val="§"/>
      <w:lvlJc w:val="left"/>
      <w:rPr>
        <w:rFonts w:ascii="Wingdings" w:hAnsi="Wingdings" w:cs="Wingdings"/>
        <w:sz w:val="24"/>
        <w:szCs w:val="24"/>
      </w:rPr>
    </w:lvl>
    <w:lvl w:ilvl="3">
      <w:start w:val="1"/>
      <w:numFmt w:val="bullet"/>
      <w:lvlText w:val="·"/>
      <w:lvlJc w:val="left"/>
      <w:rPr>
        <w:rFonts w:ascii="Symbol" w:hAnsi="Symbol" w:cs="Symbol"/>
        <w:sz w:val="24"/>
        <w:szCs w:val="24"/>
      </w:rPr>
    </w:lvl>
    <w:lvl w:ilvl="4">
      <w:start w:val="1"/>
      <w:numFmt w:val="bullet"/>
      <w:lvlText w:val="o"/>
      <w:lvlJc w:val="left"/>
      <w:rPr>
        <w:rFonts w:ascii="Courier New" w:hAnsi="Courier New" w:cs="Courier New"/>
        <w:sz w:val="24"/>
        <w:szCs w:val="24"/>
      </w:rPr>
    </w:lvl>
    <w:lvl w:ilvl="5">
      <w:start w:val="1"/>
      <w:numFmt w:val="bullet"/>
      <w:lvlText w:val="§"/>
      <w:lvlJc w:val="left"/>
      <w:rPr>
        <w:rFonts w:ascii="Wingdings" w:hAnsi="Wingdings" w:cs="Wingdings"/>
        <w:sz w:val="24"/>
        <w:szCs w:val="24"/>
      </w:rPr>
    </w:lvl>
    <w:lvl w:ilvl="6">
      <w:start w:val="1"/>
      <w:numFmt w:val="bullet"/>
      <w:lvlText w:val="·"/>
      <w:lvlJc w:val="left"/>
      <w:rPr>
        <w:rFonts w:ascii="Symbol" w:hAnsi="Symbol" w:cs="Symbol"/>
        <w:sz w:val="24"/>
        <w:szCs w:val="24"/>
      </w:rPr>
    </w:lvl>
    <w:lvl w:ilvl="7">
      <w:start w:val="1"/>
      <w:numFmt w:val="bullet"/>
      <w:lvlText w:val="o"/>
      <w:lvlJc w:val="left"/>
      <w:rPr>
        <w:rFonts w:ascii="Courier New" w:hAnsi="Courier New" w:cs="Courier New"/>
        <w:sz w:val="24"/>
        <w:szCs w:val="24"/>
      </w:rPr>
    </w:lvl>
    <w:lvl w:ilvl="8">
      <w:start w:val="1"/>
      <w:numFmt w:val="bullet"/>
      <w:lvlText w:val="§"/>
      <w:lvlJc w:val="left"/>
      <w:rPr>
        <w:rFonts w:ascii="Wingdings" w:hAnsi="Wingdings" w:cs="Wingdings"/>
        <w:sz w:val="24"/>
        <w:szCs w:val="24"/>
      </w:rPr>
    </w:lvl>
  </w:abstractNum>
  <w:abstractNum w:abstractNumId="3">
    <w:nsid w:val="4A0C0156"/>
    <w:multiLevelType w:val="multilevel"/>
    <w:tmpl w:val="00000001"/>
    <w:name w:val="List1242300758_1"/>
    <w:lvl w:ilvl="0">
      <w:start w:val="1"/>
      <w:numFmt w:val="decimal"/>
      <w:lvlText w:val="%1."/>
      <w:lvlJc w:val="left"/>
      <w:pPr>
        <w:ind w:left="0" w:firstLine="0"/>
      </w:pPr>
      <w:rPr>
        <w:rFonts w:ascii="Arial" w:hAnsi="Arial" w:cs="Arial"/>
        <w:sz w:val="22"/>
        <w:szCs w:val="22"/>
      </w:rPr>
    </w:lvl>
    <w:lvl w:ilvl="1">
      <w:start w:val="1"/>
      <w:numFmt w:val="decimal"/>
      <w:lvlText w:val="%2."/>
      <w:lvlJc w:val="left"/>
      <w:pPr>
        <w:ind w:left="0" w:firstLine="0"/>
      </w:pPr>
      <w:rPr>
        <w:rFonts w:ascii="Arial" w:hAnsi="Arial" w:cs="Arial"/>
        <w:sz w:val="22"/>
        <w:szCs w:val="22"/>
      </w:rPr>
    </w:lvl>
    <w:lvl w:ilvl="2">
      <w:start w:val="1"/>
      <w:numFmt w:val="decimal"/>
      <w:lvlText w:val="%3."/>
      <w:lvlJc w:val="left"/>
      <w:pPr>
        <w:ind w:left="0" w:firstLine="0"/>
      </w:pPr>
      <w:rPr>
        <w:rFonts w:ascii="Arial" w:hAnsi="Arial" w:cs="Arial"/>
        <w:sz w:val="22"/>
        <w:szCs w:val="22"/>
      </w:rPr>
    </w:lvl>
    <w:lvl w:ilvl="3">
      <w:start w:val="1"/>
      <w:numFmt w:val="decimal"/>
      <w:lvlText w:val="%4."/>
      <w:lvlJc w:val="left"/>
      <w:pPr>
        <w:ind w:left="0" w:firstLine="0"/>
      </w:pPr>
      <w:rPr>
        <w:rFonts w:ascii="Arial" w:hAnsi="Arial" w:cs="Arial"/>
        <w:sz w:val="22"/>
        <w:szCs w:val="22"/>
      </w:rPr>
    </w:lvl>
    <w:lvl w:ilvl="4">
      <w:start w:val="1"/>
      <w:numFmt w:val="decimal"/>
      <w:lvlText w:val="%5."/>
      <w:lvlJc w:val="left"/>
      <w:pPr>
        <w:ind w:left="0" w:firstLine="0"/>
      </w:pPr>
      <w:rPr>
        <w:rFonts w:ascii="Arial" w:hAnsi="Arial" w:cs="Arial"/>
        <w:sz w:val="22"/>
        <w:szCs w:val="22"/>
      </w:rPr>
    </w:lvl>
    <w:lvl w:ilvl="5">
      <w:start w:val="1"/>
      <w:numFmt w:val="decimal"/>
      <w:lvlText w:val="%6."/>
      <w:lvlJc w:val="left"/>
      <w:pPr>
        <w:ind w:left="0" w:firstLine="0"/>
      </w:pPr>
      <w:rPr>
        <w:rFonts w:ascii="Arial" w:hAnsi="Arial" w:cs="Arial"/>
        <w:sz w:val="22"/>
        <w:szCs w:val="22"/>
      </w:rPr>
    </w:lvl>
    <w:lvl w:ilvl="6">
      <w:start w:val="1"/>
      <w:numFmt w:val="decimal"/>
      <w:lvlText w:val="%7."/>
      <w:lvlJc w:val="left"/>
      <w:pPr>
        <w:ind w:left="0" w:firstLine="0"/>
      </w:pPr>
      <w:rPr>
        <w:rFonts w:ascii="Arial" w:hAnsi="Arial" w:cs="Arial"/>
        <w:sz w:val="22"/>
        <w:szCs w:val="22"/>
      </w:rPr>
    </w:lvl>
    <w:lvl w:ilvl="7">
      <w:start w:val="1"/>
      <w:numFmt w:val="decimal"/>
      <w:lvlText w:val="%8."/>
      <w:lvlJc w:val="left"/>
      <w:pPr>
        <w:ind w:left="0" w:firstLine="0"/>
      </w:pPr>
      <w:rPr>
        <w:rFonts w:ascii="Arial" w:hAnsi="Arial" w:cs="Arial"/>
        <w:sz w:val="22"/>
        <w:szCs w:val="22"/>
      </w:rPr>
    </w:lvl>
    <w:lvl w:ilvl="8">
      <w:start w:val="1"/>
      <w:numFmt w:val="decimal"/>
      <w:lvlText w:val="%9."/>
      <w:lvlJc w:val="left"/>
      <w:pPr>
        <w:ind w:left="0" w:firstLine="0"/>
      </w:pPr>
      <w:rPr>
        <w:rFonts w:ascii="Arial" w:hAnsi="Arial" w:cs="Arial"/>
        <w:sz w:val="22"/>
        <w:szCs w:val="22"/>
      </w:rPr>
    </w:lvl>
  </w:abstractNum>
  <w:abstractNum w:abstractNumId="4">
    <w:nsid w:val="4C931EBC"/>
    <w:multiLevelType w:val="multilevel"/>
    <w:tmpl w:val="00000005"/>
    <w:name w:val="List1284710076_1"/>
    <w:lvl w:ilvl="0">
      <w:start w:val="1"/>
      <w:numFmt w:val="decimal"/>
      <w:lvlText w:val="%1."/>
      <w:lvlJc w:val="left"/>
      <w:rPr>
        <w:rFonts w:ascii="Arial" w:hAnsi="Arial" w:cs="Arial"/>
        <w:sz w:val="22"/>
        <w:szCs w:val="22"/>
      </w:rPr>
    </w:lvl>
    <w:lvl w:ilvl="1">
      <w:start w:val="1"/>
      <w:numFmt w:val="decimal"/>
      <w:lvlText w:val="%2."/>
      <w:lvlJc w:val="left"/>
      <w:rPr>
        <w:rFonts w:ascii="Arial" w:hAnsi="Arial" w:cs="Arial"/>
        <w:sz w:val="22"/>
        <w:szCs w:val="22"/>
      </w:rPr>
    </w:lvl>
    <w:lvl w:ilvl="2">
      <w:start w:val="1"/>
      <w:numFmt w:val="decimal"/>
      <w:lvlText w:val="%3."/>
      <w:lvlJc w:val="left"/>
      <w:rPr>
        <w:rFonts w:ascii="Arial" w:hAnsi="Arial" w:cs="Arial"/>
        <w:sz w:val="22"/>
        <w:szCs w:val="22"/>
      </w:rPr>
    </w:lvl>
    <w:lvl w:ilvl="3">
      <w:start w:val="1"/>
      <w:numFmt w:val="decimal"/>
      <w:lvlText w:val="%4."/>
      <w:lvlJc w:val="left"/>
      <w:rPr>
        <w:rFonts w:ascii="Arial" w:hAnsi="Arial" w:cs="Arial"/>
        <w:sz w:val="22"/>
        <w:szCs w:val="22"/>
      </w:rPr>
    </w:lvl>
    <w:lvl w:ilvl="4">
      <w:start w:val="1"/>
      <w:numFmt w:val="decimal"/>
      <w:lvlText w:val="%5."/>
      <w:lvlJc w:val="left"/>
      <w:rPr>
        <w:rFonts w:ascii="Arial" w:hAnsi="Arial" w:cs="Arial"/>
        <w:sz w:val="22"/>
        <w:szCs w:val="22"/>
      </w:rPr>
    </w:lvl>
    <w:lvl w:ilvl="5">
      <w:start w:val="1"/>
      <w:numFmt w:val="decimal"/>
      <w:lvlText w:val="%6."/>
      <w:lvlJc w:val="left"/>
      <w:rPr>
        <w:rFonts w:ascii="Arial" w:hAnsi="Arial" w:cs="Arial"/>
        <w:sz w:val="22"/>
        <w:szCs w:val="22"/>
      </w:rPr>
    </w:lvl>
    <w:lvl w:ilvl="6">
      <w:start w:val="1"/>
      <w:numFmt w:val="decimal"/>
      <w:lvlText w:val="%7."/>
      <w:lvlJc w:val="left"/>
      <w:rPr>
        <w:rFonts w:ascii="Arial" w:hAnsi="Arial" w:cs="Arial"/>
        <w:sz w:val="22"/>
        <w:szCs w:val="22"/>
      </w:rPr>
    </w:lvl>
    <w:lvl w:ilvl="7">
      <w:start w:val="1"/>
      <w:numFmt w:val="decimal"/>
      <w:lvlText w:val="%8."/>
      <w:lvlJc w:val="left"/>
      <w:rPr>
        <w:rFonts w:ascii="Arial" w:hAnsi="Arial" w:cs="Arial"/>
        <w:sz w:val="22"/>
        <w:szCs w:val="22"/>
      </w:rPr>
    </w:lvl>
    <w:lvl w:ilvl="8">
      <w:start w:val="1"/>
      <w:numFmt w:val="decimal"/>
      <w:lvlText w:val="%9."/>
      <w:lvlJc w:val="left"/>
      <w:rPr>
        <w:rFonts w:ascii="Arial" w:hAnsi="Arial" w:cs="Arial"/>
        <w:sz w:val="22"/>
        <w:szCs w:val="22"/>
      </w:rPr>
    </w:lvl>
  </w:abstractNum>
  <w:abstractNum w:abstractNumId="5">
    <w:nsid w:val="586550A8"/>
    <w:multiLevelType w:val="hybridMultilevel"/>
    <w:tmpl w:val="0DB2EA7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5ED60B0C"/>
    <w:multiLevelType w:val="hybridMultilevel"/>
    <w:tmpl w:val="002E26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6A272F0"/>
    <w:multiLevelType w:val="singleLevel"/>
    <w:tmpl w:val="079E802E"/>
    <w:lvl w:ilvl="0">
      <w:start w:val="1"/>
      <w:numFmt w:val="bullet"/>
      <w:lvlText w:val=""/>
      <w:lvlJc w:val="left"/>
      <w:pPr>
        <w:tabs>
          <w:tab w:val="num" w:pos="360"/>
        </w:tabs>
        <w:ind w:left="360" w:hanging="360"/>
      </w:pPr>
      <w:rPr>
        <w:rFonts w:ascii="Symbol" w:hAnsi="Symbol" w:hint="default"/>
        <w:color w:val="auto"/>
      </w:rPr>
    </w:lvl>
  </w:abstractNum>
  <w:num w:numId="1">
    <w:abstractNumId w:val="5"/>
  </w:num>
  <w:num w:numId="2">
    <w:abstractNumId w:val="7"/>
  </w:num>
  <w:num w:numId="3">
    <w:abstractNumId w:val="1"/>
  </w:num>
  <w:num w:numId="4">
    <w:abstractNumId w:val="3"/>
    <w:lvlOverride w:ilvl="0">
      <w:lvl w:ilvl="0">
        <w:start w:val="1"/>
        <w:numFmt w:val="bullet"/>
        <w:lvlText w:val="-"/>
        <w:lvlJc w:val="left"/>
        <w:pPr>
          <w:ind w:left="0" w:firstLine="0"/>
        </w:pPr>
        <w:rPr>
          <w:rFonts w:ascii="Arial" w:hAnsi="Arial" w:cs="Arial"/>
          <w:sz w:val="22"/>
          <w:szCs w:val="22"/>
        </w:rPr>
      </w:lvl>
    </w:lvlOverride>
    <w:lvlOverride w:ilvl="1">
      <w:lvl w:ilvl="1">
        <w:start w:val="1"/>
        <w:numFmt w:val="decimal"/>
        <w:lvlText w:val="%2."/>
        <w:lvlJc w:val="left"/>
        <w:pPr>
          <w:ind w:left="0" w:firstLine="0"/>
        </w:pPr>
        <w:rPr>
          <w:rFonts w:ascii="Arial" w:hAnsi="Arial" w:cs="Arial"/>
          <w:sz w:val="22"/>
          <w:szCs w:val="22"/>
        </w:rPr>
      </w:lvl>
    </w:lvlOverride>
    <w:lvlOverride w:ilvl="2">
      <w:lvl w:ilvl="2">
        <w:start w:val="1"/>
        <w:numFmt w:val="decimal"/>
        <w:lvlText w:val="%3."/>
        <w:lvlJc w:val="left"/>
        <w:pPr>
          <w:ind w:left="0" w:firstLine="0"/>
        </w:pPr>
        <w:rPr>
          <w:rFonts w:ascii="Arial" w:hAnsi="Arial" w:cs="Arial"/>
          <w:sz w:val="22"/>
          <w:szCs w:val="22"/>
        </w:rPr>
      </w:lvl>
    </w:lvlOverride>
    <w:lvlOverride w:ilvl="3">
      <w:lvl w:ilvl="3">
        <w:start w:val="1"/>
        <w:numFmt w:val="decimal"/>
        <w:lvlText w:val="%4."/>
        <w:lvlJc w:val="left"/>
        <w:pPr>
          <w:ind w:left="0" w:firstLine="0"/>
        </w:pPr>
        <w:rPr>
          <w:rFonts w:ascii="Arial" w:hAnsi="Arial" w:cs="Arial"/>
          <w:sz w:val="22"/>
          <w:szCs w:val="22"/>
        </w:rPr>
      </w:lvl>
    </w:lvlOverride>
    <w:lvlOverride w:ilvl="4">
      <w:lvl w:ilvl="4">
        <w:start w:val="1"/>
        <w:numFmt w:val="decimal"/>
        <w:lvlText w:val="%5."/>
        <w:lvlJc w:val="left"/>
        <w:pPr>
          <w:ind w:left="0" w:firstLine="0"/>
        </w:pPr>
        <w:rPr>
          <w:rFonts w:ascii="Arial" w:hAnsi="Arial" w:cs="Arial"/>
          <w:sz w:val="22"/>
          <w:szCs w:val="22"/>
        </w:rPr>
      </w:lvl>
    </w:lvlOverride>
    <w:lvlOverride w:ilvl="5">
      <w:lvl w:ilvl="5">
        <w:start w:val="1"/>
        <w:numFmt w:val="decimal"/>
        <w:lvlText w:val="%6."/>
        <w:lvlJc w:val="left"/>
        <w:pPr>
          <w:ind w:left="0" w:firstLine="0"/>
        </w:pPr>
        <w:rPr>
          <w:rFonts w:ascii="Arial" w:hAnsi="Arial" w:cs="Arial"/>
          <w:sz w:val="22"/>
          <w:szCs w:val="22"/>
        </w:rPr>
      </w:lvl>
    </w:lvlOverride>
    <w:lvlOverride w:ilvl="6">
      <w:lvl w:ilvl="6">
        <w:start w:val="1"/>
        <w:numFmt w:val="decimal"/>
        <w:lvlText w:val="%7."/>
        <w:lvlJc w:val="left"/>
        <w:pPr>
          <w:ind w:left="0" w:firstLine="0"/>
        </w:pPr>
        <w:rPr>
          <w:rFonts w:ascii="Arial" w:hAnsi="Arial" w:cs="Arial"/>
          <w:sz w:val="22"/>
          <w:szCs w:val="22"/>
        </w:rPr>
      </w:lvl>
    </w:lvlOverride>
    <w:lvlOverride w:ilvl="7">
      <w:lvl w:ilvl="7">
        <w:start w:val="1"/>
        <w:numFmt w:val="decimal"/>
        <w:lvlText w:val="%8."/>
        <w:lvlJc w:val="left"/>
        <w:pPr>
          <w:ind w:left="0" w:firstLine="0"/>
        </w:pPr>
        <w:rPr>
          <w:rFonts w:ascii="Arial" w:hAnsi="Arial" w:cs="Arial"/>
          <w:sz w:val="22"/>
          <w:szCs w:val="22"/>
        </w:rPr>
      </w:lvl>
    </w:lvlOverride>
    <w:lvlOverride w:ilvl="8">
      <w:lvl w:ilvl="8">
        <w:start w:val="1"/>
        <w:numFmt w:val="decimal"/>
        <w:lvlText w:val="%9."/>
        <w:lvlJc w:val="left"/>
        <w:pPr>
          <w:ind w:left="0" w:firstLine="0"/>
        </w:pPr>
        <w:rPr>
          <w:rFonts w:ascii="Arial" w:hAnsi="Arial" w:cs="Arial"/>
          <w:sz w:val="22"/>
          <w:szCs w:val="22"/>
        </w:rPr>
      </w:lvl>
    </w:lvlOverride>
  </w:num>
  <w:num w:numId="5">
    <w:abstractNumId w:val="0"/>
  </w:num>
  <w:num w:numId="6">
    <w:abstractNumId w:val="2"/>
  </w:num>
  <w:num w:numId="7">
    <w:abstractNumId w:val="4"/>
    <w:lvlOverride w:ilvl="0">
      <w:startOverride w:val="1"/>
      <w:lvl w:ilvl="0">
        <w:start w:val="1"/>
        <w:numFmt w:val="bullet"/>
        <w:lvlText w:val="-"/>
        <w:lvlJc w:val="left"/>
        <w:rPr>
          <w:rFonts w:ascii="Arial" w:hAnsi="Arial" w:cs="Arial"/>
          <w:sz w:val="22"/>
          <w:szCs w:val="22"/>
        </w:rPr>
      </w:lvl>
    </w:lvlOverride>
    <w:lvlOverride w:ilvl="1">
      <w:startOverride w:val="1"/>
      <w:lvl w:ilvl="1">
        <w:start w:val="1"/>
        <w:numFmt w:val="decimal"/>
        <w:lvlText w:val="%2."/>
        <w:lvlJc w:val="left"/>
        <w:rPr>
          <w:rFonts w:ascii="Arial" w:hAnsi="Arial" w:cs="Arial"/>
          <w:sz w:val="22"/>
          <w:szCs w:val="22"/>
        </w:rPr>
      </w:lvl>
    </w:lvlOverride>
    <w:lvlOverride w:ilvl="2">
      <w:startOverride w:val="1"/>
      <w:lvl w:ilvl="2">
        <w:start w:val="1"/>
        <w:numFmt w:val="decimal"/>
        <w:lvlText w:val="%3."/>
        <w:lvlJc w:val="left"/>
        <w:rPr>
          <w:rFonts w:ascii="Arial" w:hAnsi="Arial" w:cs="Arial"/>
          <w:sz w:val="22"/>
          <w:szCs w:val="22"/>
        </w:rPr>
      </w:lvl>
    </w:lvlOverride>
    <w:lvlOverride w:ilvl="3">
      <w:startOverride w:val="1"/>
      <w:lvl w:ilvl="3">
        <w:start w:val="1"/>
        <w:numFmt w:val="decimal"/>
        <w:lvlText w:val="%4."/>
        <w:lvlJc w:val="left"/>
        <w:rPr>
          <w:rFonts w:ascii="Arial" w:hAnsi="Arial" w:cs="Arial"/>
          <w:sz w:val="22"/>
          <w:szCs w:val="22"/>
        </w:rPr>
      </w:lvl>
    </w:lvlOverride>
    <w:lvlOverride w:ilvl="4">
      <w:startOverride w:val="1"/>
      <w:lvl w:ilvl="4">
        <w:start w:val="1"/>
        <w:numFmt w:val="decimal"/>
        <w:lvlText w:val="%5."/>
        <w:lvlJc w:val="left"/>
        <w:rPr>
          <w:rFonts w:ascii="Arial" w:hAnsi="Arial" w:cs="Arial"/>
          <w:sz w:val="22"/>
          <w:szCs w:val="22"/>
        </w:rPr>
      </w:lvl>
    </w:lvlOverride>
    <w:lvlOverride w:ilvl="5">
      <w:startOverride w:val="1"/>
      <w:lvl w:ilvl="5">
        <w:start w:val="1"/>
        <w:numFmt w:val="decimal"/>
        <w:lvlText w:val="%6."/>
        <w:lvlJc w:val="left"/>
        <w:rPr>
          <w:rFonts w:ascii="Arial" w:hAnsi="Arial" w:cs="Arial"/>
          <w:sz w:val="22"/>
          <w:szCs w:val="22"/>
        </w:rPr>
      </w:lvl>
    </w:lvlOverride>
    <w:lvlOverride w:ilvl="6">
      <w:startOverride w:val="1"/>
      <w:lvl w:ilvl="6">
        <w:start w:val="1"/>
        <w:numFmt w:val="decimal"/>
        <w:lvlText w:val="%7."/>
        <w:lvlJc w:val="left"/>
        <w:rPr>
          <w:rFonts w:ascii="Arial" w:hAnsi="Arial" w:cs="Arial"/>
          <w:sz w:val="22"/>
          <w:szCs w:val="22"/>
        </w:rPr>
      </w:lvl>
    </w:lvlOverride>
    <w:lvlOverride w:ilvl="7">
      <w:startOverride w:val="1"/>
      <w:lvl w:ilvl="7">
        <w:start w:val="1"/>
        <w:numFmt w:val="decimal"/>
        <w:lvlText w:val="%8."/>
        <w:lvlJc w:val="left"/>
        <w:rPr>
          <w:rFonts w:ascii="Arial" w:hAnsi="Arial" w:cs="Arial"/>
          <w:sz w:val="22"/>
          <w:szCs w:val="22"/>
        </w:rPr>
      </w:lvl>
    </w:lvlOverride>
    <w:lvlOverride w:ilvl="8">
      <w:startOverride w:val="1"/>
      <w:lvl w:ilvl="8">
        <w:start w:val="1"/>
        <w:numFmt w:val="decimal"/>
        <w:lvlText w:val="%9."/>
        <w:lvlJc w:val="left"/>
        <w:rPr>
          <w:rFonts w:ascii="Arial" w:hAnsi="Arial" w:cs="Arial"/>
          <w:sz w:val="22"/>
          <w:szCs w:val="22"/>
        </w:rPr>
      </w:lvl>
    </w:lvlOverride>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E3252"/>
    <w:rsid w:val="00006D5C"/>
    <w:rsid w:val="00040E4A"/>
    <w:rsid w:val="000718AD"/>
    <w:rsid w:val="000770FA"/>
    <w:rsid w:val="00081CA5"/>
    <w:rsid w:val="0008793D"/>
    <w:rsid w:val="000B637C"/>
    <w:rsid w:val="000C4C02"/>
    <w:rsid w:val="000C758C"/>
    <w:rsid w:val="00135668"/>
    <w:rsid w:val="0014029B"/>
    <w:rsid w:val="00153724"/>
    <w:rsid w:val="001558DC"/>
    <w:rsid w:val="0016674E"/>
    <w:rsid w:val="001753AA"/>
    <w:rsid w:val="00175E62"/>
    <w:rsid w:val="001B3E3C"/>
    <w:rsid w:val="001B6CAD"/>
    <w:rsid w:val="00204523"/>
    <w:rsid w:val="00204688"/>
    <w:rsid w:val="0022140F"/>
    <w:rsid w:val="002401B3"/>
    <w:rsid w:val="00263F96"/>
    <w:rsid w:val="00270426"/>
    <w:rsid w:val="00295045"/>
    <w:rsid w:val="002C7398"/>
    <w:rsid w:val="002F73BE"/>
    <w:rsid w:val="0031385E"/>
    <w:rsid w:val="00341A01"/>
    <w:rsid w:val="003766C4"/>
    <w:rsid w:val="00385A05"/>
    <w:rsid w:val="003C39C6"/>
    <w:rsid w:val="003D77AD"/>
    <w:rsid w:val="003E495B"/>
    <w:rsid w:val="00461637"/>
    <w:rsid w:val="004A4AAF"/>
    <w:rsid w:val="004A6633"/>
    <w:rsid w:val="004F533A"/>
    <w:rsid w:val="00510CA0"/>
    <w:rsid w:val="00525553"/>
    <w:rsid w:val="00540F3B"/>
    <w:rsid w:val="00550C3A"/>
    <w:rsid w:val="005A1BF5"/>
    <w:rsid w:val="005A5B33"/>
    <w:rsid w:val="005B6DDB"/>
    <w:rsid w:val="005C7D4D"/>
    <w:rsid w:val="005F4FC3"/>
    <w:rsid w:val="006066E1"/>
    <w:rsid w:val="006659CD"/>
    <w:rsid w:val="00667A08"/>
    <w:rsid w:val="006C240F"/>
    <w:rsid w:val="006C3525"/>
    <w:rsid w:val="006D070C"/>
    <w:rsid w:val="00731AE6"/>
    <w:rsid w:val="00737379"/>
    <w:rsid w:val="007530D5"/>
    <w:rsid w:val="00764A4B"/>
    <w:rsid w:val="0076704A"/>
    <w:rsid w:val="00776F2C"/>
    <w:rsid w:val="0078671B"/>
    <w:rsid w:val="00797F0D"/>
    <w:rsid w:val="007A64E3"/>
    <w:rsid w:val="007A6CA5"/>
    <w:rsid w:val="007B6F94"/>
    <w:rsid w:val="007C3458"/>
    <w:rsid w:val="007F083B"/>
    <w:rsid w:val="00845661"/>
    <w:rsid w:val="008619BF"/>
    <w:rsid w:val="00870D99"/>
    <w:rsid w:val="008859D5"/>
    <w:rsid w:val="008957F4"/>
    <w:rsid w:val="00895ECC"/>
    <w:rsid w:val="008C6BEC"/>
    <w:rsid w:val="008E474E"/>
    <w:rsid w:val="00903C82"/>
    <w:rsid w:val="00910366"/>
    <w:rsid w:val="00913DB6"/>
    <w:rsid w:val="00943E91"/>
    <w:rsid w:val="009A21C7"/>
    <w:rsid w:val="009C5CDC"/>
    <w:rsid w:val="00A21A5E"/>
    <w:rsid w:val="00A4723F"/>
    <w:rsid w:val="00A6030F"/>
    <w:rsid w:val="00A94F68"/>
    <w:rsid w:val="00B000B6"/>
    <w:rsid w:val="00B150C8"/>
    <w:rsid w:val="00B218EB"/>
    <w:rsid w:val="00B254BC"/>
    <w:rsid w:val="00B64116"/>
    <w:rsid w:val="00B669B0"/>
    <w:rsid w:val="00BC7509"/>
    <w:rsid w:val="00BE1D32"/>
    <w:rsid w:val="00BE3252"/>
    <w:rsid w:val="00C6222B"/>
    <w:rsid w:val="00C6663E"/>
    <w:rsid w:val="00C94C80"/>
    <w:rsid w:val="00CB0AB1"/>
    <w:rsid w:val="00CB173F"/>
    <w:rsid w:val="00CB3E71"/>
    <w:rsid w:val="00CC1F21"/>
    <w:rsid w:val="00CD76AE"/>
    <w:rsid w:val="00CF765E"/>
    <w:rsid w:val="00D02569"/>
    <w:rsid w:val="00D02984"/>
    <w:rsid w:val="00D419CC"/>
    <w:rsid w:val="00D57124"/>
    <w:rsid w:val="00D7481A"/>
    <w:rsid w:val="00D777F3"/>
    <w:rsid w:val="00DC551C"/>
    <w:rsid w:val="00DC5AF4"/>
    <w:rsid w:val="00E23675"/>
    <w:rsid w:val="00E33893"/>
    <w:rsid w:val="00E6238A"/>
    <w:rsid w:val="00E71BB3"/>
    <w:rsid w:val="00E86B50"/>
    <w:rsid w:val="00E94BB8"/>
    <w:rsid w:val="00EC7606"/>
    <w:rsid w:val="00EE050C"/>
    <w:rsid w:val="00EE7C44"/>
    <w:rsid w:val="00F13199"/>
    <w:rsid w:val="00F43E92"/>
    <w:rsid w:val="00F57017"/>
    <w:rsid w:val="00F66381"/>
    <w:rsid w:val="00FA0D22"/>
    <w:rsid w:val="00FB6838"/>
    <w:rsid w:val="00FF52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2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A6CA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BE3252"/>
    <w:pPr>
      <w:keepNext/>
      <w:autoSpaceDE w:val="0"/>
      <w:autoSpaceDN w:val="0"/>
      <w:adjustRightInd w:val="0"/>
      <w:ind w:firstLine="720"/>
      <w:jc w:val="both"/>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E3252"/>
    <w:rPr>
      <w:rFonts w:ascii="Times New Roman" w:eastAsia="Times New Roman" w:hAnsi="Times New Roman" w:cs="Times New Roman"/>
      <w:b/>
      <w:bCs/>
      <w:color w:val="000000"/>
      <w:sz w:val="24"/>
      <w:szCs w:val="24"/>
      <w:lang w:eastAsia="ru-RU"/>
    </w:rPr>
  </w:style>
  <w:style w:type="paragraph" w:styleId="a3">
    <w:name w:val="No Spacing"/>
    <w:link w:val="a4"/>
    <w:uiPriority w:val="1"/>
    <w:qFormat/>
    <w:rsid w:val="00BE3252"/>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E3252"/>
    <w:rPr>
      <w:rFonts w:ascii="Times New Roman" w:eastAsia="Times New Roman" w:hAnsi="Times New Roman" w:cs="Times New Roman"/>
      <w:sz w:val="24"/>
      <w:szCs w:val="24"/>
      <w:lang w:eastAsia="ru-RU"/>
    </w:rPr>
  </w:style>
  <w:style w:type="paragraph" w:customStyle="1" w:styleId="11">
    <w:name w:val="Текст выноски1"/>
    <w:basedOn w:val="a"/>
    <w:rsid w:val="00BE3252"/>
    <w:rPr>
      <w:rFonts w:ascii="Tahoma" w:hAnsi="Tahoma" w:cs="Tahoma"/>
      <w:sz w:val="16"/>
      <w:szCs w:val="16"/>
      <w:lang w:eastAsia="en-US"/>
    </w:rPr>
  </w:style>
  <w:style w:type="paragraph" w:styleId="a5">
    <w:name w:val="List Paragraph"/>
    <w:basedOn w:val="a"/>
    <w:uiPriority w:val="34"/>
    <w:qFormat/>
    <w:rsid w:val="00845661"/>
    <w:pPr>
      <w:ind w:left="720"/>
      <w:contextualSpacing/>
    </w:pPr>
  </w:style>
  <w:style w:type="character" w:customStyle="1" w:styleId="Anrede1IhrZeichen">
    <w:name w:val="Anrede1IhrZeichen"/>
    <w:basedOn w:val="a0"/>
    <w:rsid w:val="00845661"/>
    <w:rPr>
      <w:rFonts w:ascii="Arial" w:hAnsi="Arial"/>
      <w:sz w:val="22"/>
    </w:rPr>
  </w:style>
  <w:style w:type="paragraph" w:customStyle="1" w:styleId="H-TextFormat">
    <w:name w:val="H-TextFormat"/>
    <w:next w:val="a"/>
    <w:rsid w:val="00737379"/>
    <w:pPr>
      <w:widowControl w:val="0"/>
      <w:autoSpaceDE w:val="0"/>
      <w:autoSpaceDN w:val="0"/>
      <w:adjustRightInd w:val="0"/>
      <w:spacing w:after="0" w:line="240" w:lineRule="auto"/>
    </w:pPr>
    <w:rPr>
      <w:rFonts w:ascii="Arial" w:eastAsiaTheme="minorEastAsia" w:hAnsi="Arial" w:cs="Arial"/>
      <w:color w:val="000000"/>
      <w:u w:color="000000"/>
      <w:lang w:val="en-US"/>
    </w:rPr>
  </w:style>
  <w:style w:type="paragraph" w:customStyle="1" w:styleId="layoutPosition">
    <w:name w:val="layout_Position"/>
    <w:basedOn w:val="a"/>
    <w:uiPriority w:val="99"/>
    <w:rsid w:val="005A5B33"/>
    <w:rPr>
      <w:rFonts w:ascii="Arial" w:hAnsi="Arial"/>
      <w:noProof/>
      <w:sz w:val="20"/>
      <w:szCs w:val="20"/>
      <w:lang w:val="de-DE" w:eastAsia="en-US"/>
    </w:rPr>
  </w:style>
  <w:style w:type="paragraph" w:customStyle="1" w:styleId="scfnutzer">
    <w:name w:val="scfnutzer"/>
    <w:basedOn w:val="a"/>
    <w:rsid w:val="005A5B33"/>
    <w:pPr>
      <w:spacing w:line="180" w:lineRule="exact"/>
    </w:pPr>
    <w:rPr>
      <w:rFonts w:ascii="Arial" w:hAnsi="Arial"/>
      <w:noProof/>
      <w:sz w:val="16"/>
      <w:szCs w:val="20"/>
      <w:lang w:val="de-DE" w:eastAsia="de-DE"/>
    </w:rPr>
  </w:style>
  <w:style w:type="character" w:styleId="a6">
    <w:name w:val="Hyperlink"/>
    <w:basedOn w:val="a0"/>
    <w:uiPriority w:val="99"/>
    <w:unhideWhenUsed/>
    <w:rsid w:val="0031385E"/>
    <w:rPr>
      <w:color w:val="0000FF" w:themeColor="hyperlink"/>
      <w:u w:val="single"/>
    </w:rPr>
  </w:style>
  <w:style w:type="character" w:customStyle="1" w:styleId="10">
    <w:name w:val="Заголовок 1 Знак"/>
    <w:basedOn w:val="a0"/>
    <w:link w:val="1"/>
    <w:uiPriority w:val="9"/>
    <w:rsid w:val="007A6CA5"/>
    <w:rPr>
      <w:rFonts w:asciiTheme="majorHAnsi" w:eastAsiaTheme="majorEastAsia" w:hAnsiTheme="majorHAnsi" w:cstheme="majorBidi"/>
      <w:b/>
      <w:bCs/>
      <w:color w:val="365F91" w:themeColor="accent1" w:themeShade="BF"/>
      <w:sz w:val="28"/>
      <w:szCs w:val="28"/>
      <w:lang w:eastAsia="ru-RU"/>
    </w:rPr>
  </w:style>
  <w:style w:type="paragraph" w:customStyle="1" w:styleId="Default">
    <w:name w:val="Default"/>
    <w:rsid w:val="00667A08"/>
    <w:pPr>
      <w:autoSpaceDE w:val="0"/>
      <w:autoSpaceDN w:val="0"/>
      <w:adjustRightInd w:val="0"/>
      <w:spacing w:after="0" w:line="240" w:lineRule="auto"/>
    </w:pPr>
    <w:rPr>
      <w:rFonts w:ascii="Calibri" w:hAnsi="Calibri" w:cs="Calibri"/>
      <w:color w:val="000000"/>
      <w:sz w:val="24"/>
      <w:szCs w:val="24"/>
    </w:rPr>
  </w:style>
  <w:style w:type="character" w:customStyle="1" w:styleId="s0">
    <w:name w:val="s0"/>
    <w:rsid w:val="006066E1"/>
    <w:rPr>
      <w:rFonts w:ascii="Times New Roman" w:hAnsi="Times New Roman" w:cs="Times New Roman" w:hint="default"/>
      <w:b w:val="0"/>
      <w:bCs w:val="0"/>
      <w:i w:val="0"/>
      <w:iCs w:val="0"/>
      <w:color w:val="000000"/>
    </w:rPr>
  </w:style>
  <w:style w:type="paragraph" w:styleId="a7">
    <w:name w:val="Subtitle"/>
    <w:basedOn w:val="a"/>
    <w:link w:val="a8"/>
    <w:qFormat/>
    <w:rsid w:val="00B000B6"/>
    <w:pPr>
      <w:jc w:val="center"/>
    </w:pPr>
    <w:rPr>
      <w:rFonts w:ascii="Times New Roman CYR" w:hAnsi="Times New Roman CYR"/>
      <w:b/>
      <w:caps/>
      <w:szCs w:val="20"/>
    </w:rPr>
  </w:style>
  <w:style w:type="character" w:customStyle="1" w:styleId="a8">
    <w:name w:val="Подзаголовок Знак"/>
    <w:basedOn w:val="a0"/>
    <w:link w:val="a7"/>
    <w:rsid w:val="00B000B6"/>
    <w:rPr>
      <w:rFonts w:ascii="Times New Roman CYR" w:eastAsia="Times New Roman" w:hAnsi="Times New Roman CYR" w:cs="Times New Roman"/>
      <w:b/>
      <w:caps/>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2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A6CA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BE3252"/>
    <w:pPr>
      <w:keepNext/>
      <w:autoSpaceDE w:val="0"/>
      <w:autoSpaceDN w:val="0"/>
      <w:adjustRightInd w:val="0"/>
      <w:ind w:firstLine="720"/>
      <w:jc w:val="both"/>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E3252"/>
    <w:rPr>
      <w:rFonts w:ascii="Times New Roman" w:eastAsia="Times New Roman" w:hAnsi="Times New Roman" w:cs="Times New Roman"/>
      <w:b/>
      <w:bCs/>
      <w:color w:val="000000"/>
      <w:sz w:val="24"/>
      <w:szCs w:val="24"/>
      <w:lang w:eastAsia="ru-RU"/>
    </w:rPr>
  </w:style>
  <w:style w:type="paragraph" w:styleId="a3">
    <w:name w:val="No Spacing"/>
    <w:link w:val="a4"/>
    <w:uiPriority w:val="1"/>
    <w:qFormat/>
    <w:rsid w:val="00BE3252"/>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E3252"/>
    <w:rPr>
      <w:rFonts w:ascii="Times New Roman" w:eastAsia="Times New Roman" w:hAnsi="Times New Roman" w:cs="Times New Roman"/>
      <w:sz w:val="24"/>
      <w:szCs w:val="24"/>
      <w:lang w:eastAsia="ru-RU"/>
    </w:rPr>
  </w:style>
  <w:style w:type="paragraph" w:customStyle="1" w:styleId="11">
    <w:name w:val="Текст выноски1"/>
    <w:basedOn w:val="a"/>
    <w:rsid w:val="00BE3252"/>
    <w:rPr>
      <w:rFonts w:ascii="Tahoma" w:hAnsi="Tahoma" w:cs="Tahoma"/>
      <w:sz w:val="16"/>
      <w:szCs w:val="16"/>
      <w:lang w:eastAsia="en-US"/>
    </w:rPr>
  </w:style>
  <w:style w:type="paragraph" w:styleId="a5">
    <w:name w:val="List Paragraph"/>
    <w:basedOn w:val="a"/>
    <w:uiPriority w:val="34"/>
    <w:qFormat/>
    <w:rsid w:val="00845661"/>
    <w:pPr>
      <w:ind w:left="720"/>
      <w:contextualSpacing/>
    </w:pPr>
  </w:style>
  <w:style w:type="character" w:customStyle="1" w:styleId="Anrede1IhrZeichen">
    <w:name w:val="Anrede1IhrZeichen"/>
    <w:basedOn w:val="a0"/>
    <w:rsid w:val="00845661"/>
    <w:rPr>
      <w:rFonts w:ascii="Arial" w:hAnsi="Arial"/>
      <w:sz w:val="22"/>
    </w:rPr>
  </w:style>
  <w:style w:type="paragraph" w:customStyle="1" w:styleId="H-TextFormat">
    <w:name w:val="H-TextFormat"/>
    <w:next w:val="a"/>
    <w:rsid w:val="00737379"/>
    <w:pPr>
      <w:widowControl w:val="0"/>
      <w:autoSpaceDE w:val="0"/>
      <w:autoSpaceDN w:val="0"/>
      <w:adjustRightInd w:val="0"/>
      <w:spacing w:after="0" w:line="240" w:lineRule="auto"/>
    </w:pPr>
    <w:rPr>
      <w:rFonts w:ascii="Arial" w:eastAsiaTheme="minorEastAsia" w:hAnsi="Arial" w:cs="Arial"/>
      <w:color w:val="000000"/>
      <w:u w:color="000000"/>
      <w:lang w:val="en-US"/>
    </w:rPr>
  </w:style>
  <w:style w:type="paragraph" w:customStyle="1" w:styleId="layoutPosition">
    <w:name w:val="layout_Position"/>
    <w:basedOn w:val="a"/>
    <w:uiPriority w:val="99"/>
    <w:rsid w:val="005A5B33"/>
    <w:rPr>
      <w:rFonts w:ascii="Arial" w:hAnsi="Arial"/>
      <w:noProof/>
      <w:sz w:val="20"/>
      <w:szCs w:val="20"/>
      <w:lang w:val="de-DE" w:eastAsia="en-US"/>
    </w:rPr>
  </w:style>
  <w:style w:type="paragraph" w:customStyle="1" w:styleId="scfnutzer">
    <w:name w:val="scfnutzer"/>
    <w:basedOn w:val="a"/>
    <w:rsid w:val="005A5B33"/>
    <w:pPr>
      <w:spacing w:line="180" w:lineRule="exact"/>
    </w:pPr>
    <w:rPr>
      <w:rFonts w:ascii="Arial" w:hAnsi="Arial"/>
      <w:noProof/>
      <w:sz w:val="16"/>
      <w:szCs w:val="20"/>
      <w:lang w:val="de-DE" w:eastAsia="de-DE"/>
    </w:rPr>
  </w:style>
  <w:style w:type="character" w:styleId="a6">
    <w:name w:val="Hyperlink"/>
    <w:basedOn w:val="a0"/>
    <w:uiPriority w:val="99"/>
    <w:unhideWhenUsed/>
    <w:rsid w:val="0031385E"/>
    <w:rPr>
      <w:color w:val="0000FF" w:themeColor="hyperlink"/>
      <w:u w:val="single"/>
    </w:rPr>
  </w:style>
  <w:style w:type="character" w:customStyle="1" w:styleId="10">
    <w:name w:val="Заголовок 1 Знак"/>
    <w:basedOn w:val="a0"/>
    <w:link w:val="1"/>
    <w:uiPriority w:val="9"/>
    <w:rsid w:val="007A6CA5"/>
    <w:rPr>
      <w:rFonts w:asciiTheme="majorHAnsi" w:eastAsiaTheme="majorEastAsia" w:hAnsiTheme="majorHAnsi" w:cstheme="majorBidi"/>
      <w:b/>
      <w:bCs/>
      <w:color w:val="365F91" w:themeColor="accent1" w:themeShade="BF"/>
      <w:sz w:val="28"/>
      <w:szCs w:val="28"/>
      <w:lang w:eastAsia="ru-RU"/>
    </w:rPr>
  </w:style>
  <w:style w:type="paragraph" w:customStyle="1" w:styleId="Default">
    <w:name w:val="Default"/>
    <w:rsid w:val="00667A08"/>
    <w:pPr>
      <w:autoSpaceDE w:val="0"/>
      <w:autoSpaceDN w:val="0"/>
      <w:adjustRightInd w:val="0"/>
      <w:spacing w:after="0" w:line="240" w:lineRule="auto"/>
    </w:pPr>
    <w:rPr>
      <w:rFonts w:ascii="Calibri" w:hAnsi="Calibri" w:cs="Calibri"/>
      <w:color w:val="000000"/>
      <w:sz w:val="24"/>
      <w:szCs w:val="24"/>
    </w:rPr>
  </w:style>
  <w:style w:type="character" w:customStyle="1" w:styleId="s0">
    <w:name w:val="s0"/>
    <w:rsid w:val="006066E1"/>
    <w:rPr>
      <w:rFonts w:ascii="Times New Roman" w:hAnsi="Times New Roman" w:cs="Times New Roman" w:hint="default"/>
      <w:b w:val="0"/>
      <w:bCs w:val="0"/>
      <w:i w:val="0"/>
      <w:iCs w:val="0"/>
      <w:color w:val="000000"/>
    </w:rPr>
  </w:style>
</w:styles>
</file>

<file path=word/webSettings.xml><?xml version="1.0" encoding="utf-8"?>
<w:webSettings xmlns:r="http://schemas.openxmlformats.org/officeDocument/2006/relationships" xmlns:w="http://schemas.openxmlformats.org/wordprocessingml/2006/main">
  <w:divs>
    <w:div w:id="1133403759">
      <w:bodyDiv w:val="1"/>
      <w:marLeft w:val="0"/>
      <w:marRight w:val="0"/>
      <w:marTop w:val="0"/>
      <w:marBottom w:val="0"/>
      <w:divBdr>
        <w:top w:val="none" w:sz="0" w:space="0" w:color="auto"/>
        <w:left w:val="none" w:sz="0" w:space="0" w:color="auto"/>
        <w:bottom w:val="none" w:sz="0" w:space="0" w:color="auto"/>
        <w:right w:val="none" w:sz="0" w:space="0" w:color="auto"/>
      </w:divBdr>
    </w:div>
    <w:div w:id="1523280661">
      <w:bodyDiv w:val="1"/>
      <w:marLeft w:val="0"/>
      <w:marRight w:val="0"/>
      <w:marTop w:val="0"/>
      <w:marBottom w:val="0"/>
      <w:divBdr>
        <w:top w:val="none" w:sz="0" w:space="0" w:color="auto"/>
        <w:left w:val="none" w:sz="0" w:space="0" w:color="auto"/>
        <w:bottom w:val="none" w:sz="0" w:space="0" w:color="auto"/>
        <w:right w:val="none" w:sz="0" w:space="0" w:color="auto"/>
      </w:divBdr>
    </w:div>
    <w:div w:id="1819495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Pages>
  <Words>1619</Words>
  <Characters>9230</Characters>
  <Application>Microsoft Office Word</Application>
  <DocSecurity>0</DocSecurity>
  <Lines>76</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10828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Zhanar</dc:creator>
  <cp:lastModifiedBy>User</cp:lastModifiedBy>
  <cp:revision>59</cp:revision>
  <cp:lastPrinted>2020-04-28T08:16:00Z</cp:lastPrinted>
  <dcterms:created xsi:type="dcterms:W3CDTF">2017-01-25T04:36:00Z</dcterms:created>
  <dcterms:modified xsi:type="dcterms:W3CDTF">2020-06-19T03:59:00Z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-86327072</vt:i4>
  </property>
  <property fmtid="{D5CDD505-2E9C-101B-9397-08002B2CF9AE}" pid="4" name="_EmailSubject">
    <vt:lpwstr>Магнитно-резонансный томограф MAGVUE ELITE 1,5T</vt:lpwstr>
  </property>
  <property fmtid="{D5CDD505-2E9C-101B-9397-08002B2CF9AE}" pid="5" name="_AuthorEmail">
    <vt:lpwstr>konstantin.ossintsev@siemens.com</vt:lpwstr>
  </property>
  <property fmtid="{D5CDD505-2E9C-101B-9397-08002B2CF9AE}" pid="6" name="_AuthorEmailDisplayName">
    <vt:lpwstr>Ossintsev, Konstantin</vt:lpwstr>
  </property>
  <property fmtid="{D5CDD505-2E9C-101B-9397-08002B2CF9AE}" pid="7" name="_ReviewingToolsShownOnce">
    <vt:lpwstr/>
  </property>
</Properties>
</file>